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CE94" w14:textId="57694518" w:rsidR="00BC5058" w:rsidRDefault="00EF329C" w:rsidP="00AD3C86">
      <w:pPr>
        <w:pStyle w:val="Heading1"/>
        <w:jc w:val="right"/>
        <w:rPr>
          <w:sz w:val="36"/>
        </w:rPr>
      </w:pPr>
      <w:r>
        <w:rPr>
          <w:noProof/>
          <w:sz w:val="36"/>
        </w:rPr>
        <w:drawing>
          <wp:inline distT="0" distB="0" distL="0" distR="0" wp14:anchorId="4D52671E" wp14:editId="6950AF7D">
            <wp:extent cx="1524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BF2F" w14:textId="77777777" w:rsidR="00C26098" w:rsidRDefault="00C26098">
      <w:pPr>
        <w:pStyle w:val="Heading1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2976497D" w14:textId="4AE2D6C2" w:rsidR="00C26098" w:rsidRDefault="00D27830">
      <w:pPr>
        <w:pStyle w:val="Heading2"/>
        <w:rPr>
          <w:sz w:val="20"/>
          <w:u w:val="single"/>
        </w:rPr>
      </w:pPr>
      <w:smartTag w:uri="urn:schemas-microsoft-com:office:smarttags" w:element="stockticker">
        <w:r>
          <w:t>JOB</w:t>
        </w:r>
      </w:smartTag>
      <w:r>
        <w:t xml:space="preserve"> </w:t>
      </w:r>
      <w:r w:rsidR="00C26098">
        <w:t>OUTLINE</w:t>
      </w:r>
      <w:r w:rsidR="00C26098">
        <w:rPr>
          <w:sz w:val="24"/>
        </w:rPr>
        <w:tab/>
      </w:r>
      <w:r w:rsidR="00C26098">
        <w:rPr>
          <w:sz w:val="24"/>
        </w:rPr>
        <w:tab/>
      </w:r>
      <w:r w:rsidR="00C26098">
        <w:rPr>
          <w:sz w:val="24"/>
        </w:rPr>
        <w:tab/>
      </w:r>
      <w:r w:rsidR="00C26098">
        <w:rPr>
          <w:sz w:val="24"/>
        </w:rPr>
        <w:tab/>
      </w:r>
      <w:r w:rsidR="00C26098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268"/>
        <w:gridCol w:w="3337"/>
      </w:tblGrid>
      <w:tr w:rsidR="00C26098" w14:paraId="7E45D58F" w14:textId="77777777">
        <w:trPr>
          <w:cantSplit/>
        </w:trPr>
        <w:tc>
          <w:tcPr>
            <w:tcW w:w="4928" w:type="dxa"/>
            <w:gridSpan w:val="2"/>
          </w:tcPr>
          <w:p w14:paraId="39EE0AF7" w14:textId="77777777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Dept:    </w:t>
            </w:r>
            <w:r w:rsidR="00677864">
              <w:rPr>
                <w:b/>
                <w:szCs w:val="24"/>
              </w:rPr>
              <w:t>Environmental Health</w:t>
            </w:r>
          </w:p>
        </w:tc>
        <w:tc>
          <w:tcPr>
            <w:tcW w:w="5605" w:type="dxa"/>
            <w:gridSpan w:val="2"/>
          </w:tcPr>
          <w:p w14:paraId="7C27754D" w14:textId="77777777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Section:      </w:t>
            </w:r>
            <w:r w:rsidR="00677864">
              <w:rPr>
                <w:b/>
                <w:szCs w:val="24"/>
              </w:rPr>
              <w:t>Licensing Service</w:t>
            </w:r>
            <w:r w:rsidRPr="00F40089">
              <w:rPr>
                <w:b/>
                <w:szCs w:val="24"/>
              </w:rPr>
              <w:t xml:space="preserve"> </w:t>
            </w:r>
          </w:p>
          <w:p w14:paraId="10CC076F" w14:textId="77777777" w:rsidR="00C26098" w:rsidRPr="00F40089" w:rsidRDefault="00C26098">
            <w:pPr>
              <w:rPr>
                <w:b/>
                <w:szCs w:val="24"/>
              </w:rPr>
            </w:pPr>
          </w:p>
        </w:tc>
      </w:tr>
      <w:tr w:rsidR="00C26098" w14:paraId="70663844" w14:textId="77777777" w:rsidTr="00404D24">
        <w:tc>
          <w:tcPr>
            <w:tcW w:w="2376" w:type="dxa"/>
          </w:tcPr>
          <w:p w14:paraId="581EBD8B" w14:textId="77777777" w:rsidR="00F1620F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Post N</w:t>
            </w:r>
            <w:r w:rsidR="007E546E">
              <w:rPr>
                <w:b/>
                <w:szCs w:val="24"/>
              </w:rPr>
              <w:t>umbers</w:t>
            </w:r>
            <w:r w:rsidRPr="00F40089">
              <w:rPr>
                <w:b/>
                <w:szCs w:val="24"/>
              </w:rPr>
              <w:t xml:space="preserve">:  </w:t>
            </w:r>
          </w:p>
          <w:p w14:paraId="2E5A5B3C" w14:textId="3FB52670" w:rsidR="00F1620F" w:rsidRDefault="004B4B20">
            <w:pPr>
              <w:rPr>
                <w:szCs w:val="24"/>
              </w:rPr>
            </w:pPr>
            <w:r>
              <w:rPr>
                <w:szCs w:val="24"/>
              </w:rPr>
              <w:t>CO</w:t>
            </w:r>
            <w:r w:rsidR="00F1620F" w:rsidRPr="00F1620F">
              <w:rPr>
                <w:szCs w:val="24"/>
              </w:rPr>
              <w:t>EH0400</w:t>
            </w:r>
            <w:r w:rsidR="004F4DD0">
              <w:rPr>
                <w:szCs w:val="24"/>
              </w:rPr>
              <w:t>7</w:t>
            </w:r>
          </w:p>
          <w:p w14:paraId="5B6AC930" w14:textId="77777777" w:rsidR="00105DDF" w:rsidRPr="00F40089" w:rsidRDefault="00105DDF" w:rsidP="004F4DD0">
            <w:pPr>
              <w:rPr>
                <w:b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AB51FB7" w14:textId="77777777" w:rsidR="004D464F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Designation:</w:t>
            </w:r>
          </w:p>
          <w:p w14:paraId="4FA4F519" w14:textId="64E37C78" w:rsidR="00C26098" w:rsidRPr="00F40089" w:rsidRDefault="00C41BC9" w:rsidP="00C41B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(Trainee) (</w:t>
            </w:r>
            <w:r w:rsidR="00404D24">
              <w:rPr>
                <w:b/>
                <w:szCs w:val="24"/>
              </w:rPr>
              <w:t>Senior</w:t>
            </w:r>
            <w:r>
              <w:rPr>
                <w:b/>
                <w:szCs w:val="24"/>
              </w:rPr>
              <w:t>)</w:t>
            </w:r>
            <w:r w:rsidR="00BF56ED">
              <w:rPr>
                <w:b/>
                <w:szCs w:val="24"/>
              </w:rPr>
              <w:t xml:space="preserve"> </w:t>
            </w:r>
            <w:r w:rsidR="00677864">
              <w:rPr>
                <w:b/>
                <w:szCs w:val="24"/>
              </w:rPr>
              <w:t>Licensing Technician</w:t>
            </w:r>
            <w:r w:rsidR="00C26098" w:rsidRPr="00F40089">
              <w:rPr>
                <w:b/>
                <w:szCs w:val="24"/>
              </w:rPr>
              <w:t xml:space="preserve"> </w:t>
            </w:r>
          </w:p>
        </w:tc>
        <w:tc>
          <w:tcPr>
            <w:tcW w:w="3337" w:type="dxa"/>
          </w:tcPr>
          <w:p w14:paraId="065B8EC3" w14:textId="72592D34" w:rsidR="00404D24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Grade:</w:t>
            </w:r>
            <w:r w:rsidR="00677864">
              <w:rPr>
                <w:b/>
                <w:szCs w:val="24"/>
              </w:rPr>
              <w:t xml:space="preserve"> </w:t>
            </w:r>
            <w:r w:rsidR="00C41BC9">
              <w:rPr>
                <w:b/>
                <w:szCs w:val="24"/>
              </w:rPr>
              <w:t>4 to 8</w:t>
            </w:r>
          </w:p>
          <w:p w14:paraId="664E9F11" w14:textId="77777777" w:rsidR="00C41BC9" w:rsidRPr="00C41BC9" w:rsidRDefault="00C41BC9" w:rsidP="00C41BC9">
            <w:pPr>
              <w:rPr>
                <w:bCs/>
                <w:szCs w:val="24"/>
              </w:rPr>
            </w:pPr>
            <w:r w:rsidRPr="00C41BC9">
              <w:rPr>
                <w:bCs/>
                <w:szCs w:val="24"/>
              </w:rPr>
              <w:t>Trainee – Grade 4</w:t>
            </w:r>
          </w:p>
          <w:p w14:paraId="713933CD" w14:textId="77777777" w:rsidR="00C41BC9" w:rsidRPr="00C41BC9" w:rsidRDefault="00C41BC9" w:rsidP="00C41BC9">
            <w:pPr>
              <w:rPr>
                <w:bCs/>
                <w:szCs w:val="24"/>
              </w:rPr>
            </w:pPr>
            <w:r w:rsidRPr="00C41BC9">
              <w:rPr>
                <w:bCs/>
                <w:szCs w:val="24"/>
              </w:rPr>
              <w:t>Technician – Grade 5</w:t>
            </w:r>
          </w:p>
          <w:p w14:paraId="3A853D81" w14:textId="77777777" w:rsidR="00C41BC9" w:rsidRPr="00C41BC9" w:rsidRDefault="00C41BC9" w:rsidP="00C41BC9">
            <w:pPr>
              <w:rPr>
                <w:bCs/>
                <w:szCs w:val="24"/>
              </w:rPr>
            </w:pPr>
            <w:r w:rsidRPr="00C41BC9">
              <w:rPr>
                <w:bCs/>
                <w:szCs w:val="24"/>
              </w:rPr>
              <w:t>Senior – Grade 8</w:t>
            </w:r>
          </w:p>
          <w:p w14:paraId="2495456C" w14:textId="23EA2CB9" w:rsidR="00C41BC9" w:rsidRPr="00C41BC9" w:rsidRDefault="00C41BC9" w:rsidP="00C41B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C41BC9">
              <w:rPr>
                <w:bCs/>
                <w:szCs w:val="24"/>
              </w:rPr>
              <w:t>ubject to Career Grade Scheme</w:t>
            </w:r>
          </w:p>
          <w:p w14:paraId="3A33CDAD" w14:textId="3306C088" w:rsidR="00C26098" w:rsidRPr="00F40089" w:rsidRDefault="00C26098" w:rsidP="004B4B20">
            <w:pPr>
              <w:rPr>
                <w:szCs w:val="24"/>
              </w:rPr>
            </w:pPr>
          </w:p>
        </w:tc>
      </w:tr>
    </w:tbl>
    <w:p w14:paraId="1C898CE1" w14:textId="77777777" w:rsidR="00C26098" w:rsidRDefault="00C260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26098" w14:paraId="3C15EDD4" w14:textId="77777777">
        <w:tc>
          <w:tcPr>
            <w:tcW w:w="10534" w:type="dxa"/>
          </w:tcPr>
          <w:p w14:paraId="63EE5719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49903F3C" w14:textId="77777777" w:rsidR="00C26098" w:rsidRDefault="00C26098">
            <w:pPr>
              <w:rPr>
                <w:b/>
              </w:rPr>
            </w:pPr>
          </w:p>
          <w:p w14:paraId="3DD6C2E1" w14:textId="3727033C" w:rsidR="00677864" w:rsidRDefault="00677864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="004B4B20">
              <w:rPr>
                <w:b/>
              </w:rPr>
              <w:t xml:space="preserve">support the Licensing Manager to </w:t>
            </w:r>
            <w:r w:rsidR="00F55E21">
              <w:rPr>
                <w:b/>
              </w:rPr>
              <w:t>undertake the Council’s licensing functions</w:t>
            </w:r>
            <w:r w:rsidR="007C213C">
              <w:rPr>
                <w:b/>
              </w:rPr>
              <w:t>.</w:t>
            </w:r>
          </w:p>
          <w:p w14:paraId="72FF02A8" w14:textId="77777777" w:rsidR="00C26098" w:rsidRDefault="00C26098">
            <w:pPr>
              <w:rPr>
                <w:b/>
              </w:rPr>
            </w:pPr>
          </w:p>
        </w:tc>
      </w:tr>
      <w:tr w:rsidR="00C26098" w14:paraId="7B5F15E8" w14:textId="77777777">
        <w:tc>
          <w:tcPr>
            <w:tcW w:w="10534" w:type="dxa"/>
          </w:tcPr>
          <w:p w14:paraId="3051AF2A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48B9AD3B" w14:textId="77777777" w:rsidR="00510FB8" w:rsidRDefault="00510FB8">
            <w:pPr>
              <w:rPr>
                <w:b/>
              </w:rPr>
            </w:pPr>
          </w:p>
          <w:p w14:paraId="16379B82" w14:textId="77777777" w:rsidR="00510FB8" w:rsidRDefault="00510FB8" w:rsidP="00510FB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Processing of applications and granting of Premises and Personal Licences and Club Premises Certificates which authorise the retail sale and supply of alcohol, regulated entertainment and late night refreshment.</w:t>
            </w:r>
          </w:p>
          <w:p w14:paraId="6E55935B" w14:textId="77777777" w:rsidR="005B3127" w:rsidRDefault="005B3127" w:rsidP="005B3127">
            <w:pPr>
              <w:rPr>
                <w:b/>
              </w:rPr>
            </w:pPr>
          </w:p>
          <w:p w14:paraId="6402EEAF" w14:textId="77777777" w:rsidR="005B3127" w:rsidRDefault="005B3127" w:rsidP="005B312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Processing other applications and notices pursuant to the Licensing Act 2003. </w:t>
            </w:r>
          </w:p>
          <w:p w14:paraId="5F8BADAD" w14:textId="77777777" w:rsidR="00AA38D3" w:rsidRDefault="00AA38D3" w:rsidP="00AA38D3">
            <w:pPr>
              <w:rPr>
                <w:b/>
              </w:rPr>
            </w:pPr>
          </w:p>
          <w:p w14:paraId="0C92BA97" w14:textId="77777777" w:rsidR="00510FB8" w:rsidRDefault="00510FB8" w:rsidP="00510FB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Processing of applications and granting of </w:t>
            </w:r>
            <w:r w:rsidR="005D0D4C">
              <w:rPr>
                <w:b/>
              </w:rPr>
              <w:t>Hackney Carriage</w:t>
            </w:r>
            <w:r>
              <w:rPr>
                <w:b/>
              </w:rPr>
              <w:t xml:space="preserve"> and Private Hire Vehicle Licences and production of associated documents, including vehicle plates.</w:t>
            </w:r>
          </w:p>
          <w:p w14:paraId="740CE62E" w14:textId="77777777" w:rsidR="00AA38D3" w:rsidRDefault="00AA38D3" w:rsidP="00AA38D3">
            <w:pPr>
              <w:rPr>
                <w:b/>
              </w:rPr>
            </w:pPr>
          </w:p>
          <w:p w14:paraId="2DE75CD0" w14:textId="77777777" w:rsidR="005C1CAE" w:rsidRPr="00D668E1" w:rsidRDefault="00AA38D3" w:rsidP="00510FB8">
            <w:pPr>
              <w:numPr>
                <w:ilvl w:val="0"/>
                <w:numId w:val="3"/>
              </w:numPr>
              <w:rPr>
                <w:b/>
              </w:rPr>
            </w:pPr>
            <w:r w:rsidRPr="00D668E1">
              <w:rPr>
                <w:b/>
              </w:rPr>
              <w:t xml:space="preserve">Processing applications and granting authorisations for other activities including gambling, </w:t>
            </w:r>
            <w:r w:rsidR="005D0D4C" w:rsidRPr="00D668E1">
              <w:rPr>
                <w:b/>
              </w:rPr>
              <w:t xml:space="preserve">scrap metal dealing, </w:t>
            </w:r>
            <w:r w:rsidRPr="00D668E1">
              <w:rPr>
                <w:b/>
              </w:rPr>
              <w:t>charitable collections</w:t>
            </w:r>
            <w:r w:rsidR="005D0D4C" w:rsidRPr="00D668E1">
              <w:rPr>
                <w:b/>
              </w:rPr>
              <w:t>,</w:t>
            </w:r>
            <w:r w:rsidRPr="00D668E1">
              <w:rPr>
                <w:b/>
              </w:rPr>
              <w:t xml:space="preserve"> trading in second-hand goods</w:t>
            </w:r>
            <w:r w:rsidR="005D0D4C" w:rsidRPr="00D668E1">
              <w:rPr>
                <w:b/>
              </w:rPr>
              <w:t>, street leaflet distribution</w:t>
            </w:r>
            <w:r w:rsidRPr="00D668E1">
              <w:rPr>
                <w:b/>
              </w:rPr>
              <w:t>.</w:t>
            </w:r>
          </w:p>
          <w:p w14:paraId="1FE052D5" w14:textId="77777777" w:rsidR="00AA38D3" w:rsidRDefault="00AA38D3" w:rsidP="00AA38D3">
            <w:pPr>
              <w:rPr>
                <w:b/>
              </w:rPr>
            </w:pPr>
          </w:p>
          <w:p w14:paraId="7BD682DA" w14:textId="77777777" w:rsidR="00AA38D3" w:rsidRDefault="00AA38D3" w:rsidP="00510FB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The receipt and monitoring of fees associated with the </w:t>
            </w:r>
            <w:r w:rsidR="005D0D4C">
              <w:rPr>
                <w:b/>
              </w:rPr>
              <w:t>S</w:t>
            </w:r>
            <w:r>
              <w:rPr>
                <w:b/>
              </w:rPr>
              <w:t>ervice.</w:t>
            </w:r>
          </w:p>
          <w:p w14:paraId="6F66DE5A" w14:textId="77777777" w:rsidR="00AA38D3" w:rsidRDefault="00AA38D3" w:rsidP="00AA38D3">
            <w:pPr>
              <w:rPr>
                <w:b/>
              </w:rPr>
            </w:pPr>
          </w:p>
          <w:p w14:paraId="586D17F5" w14:textId="77777777" w:rsidR="00AA38D3" w:rsidRDefault="00AA38D3" w:rsidP="00510FB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Providing advice and assistance to the trades in connection with application procedures.</w:t>
            </w:r>
          </w:p>
          <w:p w14:paraId="6C3CF62E" w14:textId="77777777" w:rsidR="00F9571B" w:rsidRDefault="00F9571B" w:rsidP="00F9571B">
            <w:pPr>
              <w:rPr>
                <w:b/>
              </w:rPr>
            </w:pPr>
          </w:p>
          <w:p w14:paraId="79BD3D4A" w14:textId="77777777" w:rsidR="00F9571B" w:rsidRDefault="00F9571B" w:rsidP="00F9571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Liaison and information sharing with internal and </w:t>
            </w:r>
            <w:r w:rsidR="008B1751" w:rsidRPr="004D464F">
              <w:rPr>
                <w:b/>
              </w:rPr>
              <w:t>external</w:t>
            </w:r>
            <w:r w:rsidR="008B1751">
              <w:rPr>
                <w:b/>
              </w:rPr>
              <w:t xml:space="preserve"> </w:t>
            </w:r>
            <w:r>
              <w:rPr>
                <w:b/>
              </w:rPr>
              <w:t>enforcement agencies relating to licence applicants and licence holders.</w:t>
            </w:r>
          </w:p>
          <w:p w14:paraId="6BE54660" w14:textId="77777777" w:rsidR="0001211A" w:rsidRDefault="0001211A" w:rsidP="0001211A">
            <w:pPr>
              <w:pStyle w:val="ListParagraph"/>
              <w:rPr>
                <w:b/>
              </w:rPr>
            </w:pPr>
          </w:p>
          <w:p w14:paraId="55C9D2E0" w14:textId="77777777" w:rsidR="0001211A" w:rsidRPr="004D464F" w:rsidRDefault="00F75E81" w:rsidP="0001211A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Liaison</w:t>
            </w:r>
            <w:r w:rsidR="0001211A" w:rsidRPr="004D464F">
              <w:rPr>
                <w:b/>
              </w:rPr>
              <w:t xml:space="preserve"> with other sections, departments and outside bodies to achieve departmental and corporate objectives.</w:t>
            </w:r>
          </w:p>
          <w:p w14:paraId="3AABBAE9" w14:textId="77777777" w:rsidR="0001211A" w:rsidRPr="004D464F" w:rsidRDefault="0001211A" w:rsidP="0001211A">
            <w:pPr>
              <w:rPr>
                <w:b/>
              </w:rPr>
            </w:pPr>
          </w:p>
          <w:p w14:paraId="692E46D2" w14:textId="77777777" w:rsidR="0001211A" w:rsidRPr="004D464F" w:rsidRDefault="0001211A" w:rsidP="0001211A">
            <w:pPr>
              <w:numPr>
                <w:ilvl w:val="0"/>
                <w:numId w:val="4"/>
              </w:numPr>
              <w:rPr>
                <w:b/>
              </w:rPr>
            </w:pPr>
            <w:r w:rsidRPr="004D464F">
              <w:rPr>
                <w:b/>
              </w:rPr>
              <w:t xml:space="preserve">Administration of the Communication and Knowledge Tests for </w:t>
            </w:r>
            <w:r w:rsidR="005D0D4C">
              <w:rPr>
                <w:b/>
              </w:rPr>
              <w:t>hackney carriage</w:t>
            </w:r>
            <w:r w:rsidRPr="004D464F">
              <w:rPr>
                <w:b/>
              </w:rPr>
              <w:t xml:space="preserve"> and private </w:t>
            </w:r>
            <w:r w:rsidR="005D0D4C">
              <w:rPr>
                <w:b/>
              </w:rPr>
              <w:t>h</w:t>
            </w:r>
            <w:r w:rsidRPr="004D464F">
              <w:rPr>
                <w:b/>
              </w:rPr>
              <w:t>ire driver applicants.</w:t>
            </w:r>
          </w:p>
          <w:p w14:paraId="2F5FDFC0" w14:textId="77777777" w:rsidR="00AA38D3" w:rsidRDefault="00AA38D3" w:rsidP="00AA38D3">
            <w:pPr>
              <w:rPr>
                <w:b/>
              </w:rPr>
            </w:pPr>
          </w:p>
          <w:p w14:paraId="0C178D17" w14:textId="77777777" w:rsidR="00AA38D3" w:rsidRPr="00D668E1" w:rsidRDefault="00AA38D3" w:rsidP="00510FB8">
            <w:pPr>
              <w:numPr>
                <w:ilvl w:val="0"/>
                <w:numId w:val="3"/>
              </w:numPr>
              <w:rPr>
                <w:b/>
              </w:rPr>
            </w:pPr>
            <w:r w:rsidRPr="00D668E1">
              <w:rPr>
                <w:b/>
              </w:rPr>
              <w:t xml:space="preserve">Assisting the </w:t>
            </w:r>
            <w:r w:rsidR="00F54A72" w:rsidRPr="00D668E1">
              <w:rPr>
                <w:b/>
              </w:rPr>
              <w:t>Licensing Manager</w:t>
            </w:r>
            <w:r w:rsidR="008B1751" w:rsidRPr="00D668E1">
              <w:rPr>
                <w:b/>
              </w:rPr>
              <w:t xml:space="preserve"> </w:t>
            </w:r>
            <w:r w:rsidRPr="00D668E1">
              <w:rPr>
                <w:b/>
              </w:rPr>
              <w:t>in developing</w:t>
            </w:r>
            <w:r w:rsidR="005D0D4C" w:rsidRPr="00D668E1">
              <w:rPr>
                <w:b/>
              </w:rPr>
              <w:t>, implementing</w:t>
            </w:r>
            <w:r w:rsidRPr="00D668E1">
              <w:rPr>
                <w:b/>
              </w:rPr>
              <w:t xml:space="preserve"> and </w:t>
            </w:r>
            <w:r w:rsidR="005D0D4C" w:rsidRPr="00D668E1">
              <w:rPr>
                <w:b/>
              </w:rPr>
              <w:t>maintaining</w:t>
            </w:r>
            <w:r w:rsidRPr="00D668E1">
              <w:rPr>
                <w:b/>
              </w:rPr>
              <w:t xml:space="preserve"> improved systems and procedures for the </w:t>
            </w:r>
            <w:r w:rsidR="005D0D4C" w:rsidRPr="00D668E1">
              <w:rPr>
                <w:b/>
              </w:rPr>
              <w:t>S</w:t>
            </w:r>
            <w:r w:rsidRPr="00D668E1">
              <w:rPr>
                <w:b/>
              </w:rPr>
              <w:t>ervice</w:t>
            </w:r>
            <w:r w:rsidR="005D0D4C" w:rsidRPr="00D668E1">
              <w:rPr>
                <w:b/>
              </w:rPr>
              <w:t>, including the digital delivery of licensing services</w:t>
            </w:r>
            <w:r w:rsidRPr="00D668E1">
              <w:rPr>
                <w:b/>
              </w:rPr>
              <w:t>.</w:t>
            </w:r>
          </w:p>
          <w:p w14:paraId="7E8C51A4" w14:textId="77777777" w:rsidR="00404D24" w:rsidRDefault="00404D24" w:rsidP="00404D24">
            <w:pPr>
              <w:rPr>
                <w:b/>
              </w:rPr>
            </w:pPr>
          </w:p>
          <w:p w14:paraId="6824F9CF" w14:textId="77777777" w:rsidR="00404D24" w:rsidRPr="00404D24" w:rsidRDefault="00404D24" w:rsidP="00404D24">
            <w:pPr>
              <w:numPr>
                <w:ilvl w:val="0"/>
                <w:numId w:val="3"/>
              </w:numPr>
              <w:rPr>
                <w:b/>
              </w:rPr>
            </w:pPr>
            <w:r w:rsidRPr="00404D24">
              <w:rPr>
                <w:b/>
              </w:rPr>
              <w:lastRenderedPageBreak/>
              <w:t>Contribut</w:t>
            </w:r>
            <w:r w:rsidR="00F75E81">
              <w:rPr>
                <w:b/>
              </w:rPr>
              <w:t>ing</w:t>
            </w:r>
            <w:r w:rsidRPr="00404D24">
              <w:rPr>
                <w:b/>
              </w:rPr>
              <w:t xml:space="preserve"> to non</w:t>
            </w:r>
            <w:r>
              <w:rPr>
                <w:b/>
              </w:rPr>
              <w:t>-</w:t>
            </w:r>
            <w:r w:rsidRPr="00404D24">
              <w:rPr>
                <w:b/>
              </w:rPr>
              <w:t>licensing environmental health enforcement initiatives at the same level of responsibility.</w:t>
            </w:r>
          </w:p>
          <w:p w14:paraId="6D907681" w14:textId="77777777" w:rsidR="00404D24" w:rsidRDefault="00404D24" w:rsidP="00404D24">
            <w:pPr>
              <w:rPr>
                <w:b/>
              </w:rPr>
            </w:pPr>
          </w:p>
          <w:p w14:paraId="5A1F19D0" w14:textId="77777777" w:rsidR="0001211A" w:rsidRPr="004D464F" w:rsidRDefault="0001211A" w:rsidP="0001211A">
            <w:pPr>
              <w:numPr>
                <w:ilvl w:val="0"/>
                <w:numId w:val="4"/>
              </w:numPr>
              <w:rPr>
                <w:b/>
              </w:rPr>
            </w:pPr>
            <w:r w:rsidRPr="004D464F">
              <w:rPr>
                <w:b/>
              </w:rPr>
              <w:t>Undertak</w:t>
            </w:r>
            <w:r w:rsidR="00F75E81">
              <w:rPr>
                <w:b/>
              </w:rPr>
              <w:t>ing</w:t>
            </w:r>
            <w:r w:rsidRPr="004D464F">
              <w:rPr>
                <w:b/>
              </w:rPr>
              <w:t xml:space="preserve"> such other duties at the same level of responsibility that may be allocated by the </w:t>
            </w:r>
            <w:r w:rsidR="00F54A72">
              <w:rPr>
                <w:b/>
              </w:rPr>
              <w:t>Licensing Manager</w:t>
            </w:r>
            <w:r w:rsidR="00F75E81">
              <w:rPr>
                <w:b/>
              </w:rPr>
              <w:t>.</w:t>
            </w:r>
          </w:p>
          <w:p w14:paraId="762E3094" w14:textId="77777777" w:rsidR="0001211A" w:rsidRDefault="0001211A" w:rsidP="009E596F">
            <w:pPr>
              <w:rPr>
                <w:b/>
              </w:rPr>
            </w:pPr>
          </w:p>
          <w:p w14:paraId="650A8CCF" w14:textId="6D67BE29" w:rsidR="00F73248" w:rsidRPr="00F73248" w:rsidRDefault="00F73248" w:rsidP="00F73248">
            <w:pPr>
              <w:rPr>
                <w:b/>
              </w:rPr>
            </w:pPr>
            <w:r w:rsidRPr="00F73248">
              <w:rPr>
                <w:b/>
              </w:rPr>
              <w:t xml:space="preserve">THE FOLLOWING ADDITIONAL DUTIES WILL </w:t>
            </w:r>
            <w:r w:rsidR="003445EE" w:rsidRPr="00D668E1">
              <w:rPr>
                <w:b/>
              </w:rPr>
              <w:t>ORDINARILLY</w:t>
            </w:r>
            <w:r w:rsidR="003445EE">
              <w:rPr>
                <w:b/>
              </w:rPr>
              <w:t xml:space="preserve"> </w:t>
            </w:r>
            <w:r w:rsidRPr="00F73248">
              <w:rPr>
                <w:b/>
              </w:rPr>
              <w:t xml:space="preserve">BE ALLOCATED </w:t>
            </w:r>
            <w:r w:rsidR="0007001E">
              <w:rPr>
                <w:b/>
              </w:rPr>
              <w:t>AT</w:t>
            </w:r>
            <w:r w:rsidRPr="00F73248">
              <w:rPr>
                <w:b/>
              </w:rPr>
              <w:t xml:space="preserve"> SENIOR LICENSING TECHNICIAN</w:t>
            </w:r>
            <w:r w:rsidR="0007001E">
              <w:rPr>
                <w:b/>
              </w:rPr>
              <w:t xml:space="preserve"> LEVEL</w:t>
            </w:r>
            <w:r w:rsidRPr="00F73248">
              <w:rPr>
                <w:b/>
              </w:rPr>
              <w:t xml:space="preserve">. </w:t>
            </w:r>
          </w:p>
          <w:p w14:paraId="60C8C288" w14:textId="77777777" w:rsidR="00F73248" w:rsidRPr="00F73248" w:rsidRDefault="00F73248" w:rsidP="00F73248">
            <w:pPr>
              <w:rPr>
                <w:b/>
              </w:rPr>
            </w:pPr>
          </w:p>
          <w:p w14:paraId="10DBB360" w14:textId="77777777" w:rsid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Consideration and processing of applications and granting of Private Hire Operator Licences.</w:t>
            </w:r>
          </w:p>
          <w:p w14:paraId="577D26CA" w14:textId="77777777" w:rsidR="00F75E81" w:rsidRDefault="00F75E81" w:rsidP="00F73248">
            <w:pPr>
              <w:ind w:left="709" w:hanging="425"/>
              <w:rPr>
                <w:b/>
              </w:rPr>
            </w:pPr>
          </w:p>
          <w:p w14:paraId="77460712" w14:textId="77777777" w:rsidR="00F75E81" w:rsidRPr="00F73248" w:rsidRDefault="00F75E81" w:rsidP="00F73248">
            <w:pPr>
              <w:ind w:left="709" w:hanging="425"/>
              <w:rPr>
                <w:b/>
              </w:rPr>
            </w:pPr>
            <w:r>
              <w:rPr>
                <w:b/>
              </w:rPr>
              <w:t xml:space="preserve">.     </w:t>
            </w:r>
            <w:r w:rsidRPr="00D668E1">
              <w:rPr>
                <w:b/>
              </w:rPr>
              <w:t>Consideration and processing of applications and granting of Hackney Carriage Driver and Private Hire Driver Licenses; including undertaking all necessary checks and delivering training as part of the application process.</w:t>
            </w:r>
          </w:p>
          <w:p w14:paraId="548A28C3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534A97FB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</w:r>
            <w:r w:rsidRPr="00F73248">
              <w:rPr>
                <w:b/>
              </w:rPr>
              <w:tab/>
              <w:t>Investigation of information received from the public regarding the conduct of licensed drivers and operators.</w:t>
            </w:r>
          </w:p>
          <w:p w14:paraId="6FB55B89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1B85916E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Confirmation that statutory notices are displayed at premises pursuant to Licensing Act 2003 application requirements.</w:t>
            </w:r>
          </w:p>
          <w:p w14:paraId="6E28E9C5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329D2F57" w14:textId="77777777" w:rsid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Inspection of premises and vehicles in order to check compliance with licence conditions.</w:t>
            </w:r>
          </w:p>
          <w:p w14:paraId="532DF159" w14:textId="77777777" w:rsidR="00092A6C" w:rsidRDefault="00092A6C" w:rsidP="00F73248">
            <w:pPr>
              <w:ind w:left="709" w:hanging="425"/>
              <w:rPr>
                <w:b/>
              </w:rPr>
            </w:pPr>
          </w:p>
          <w:p w14:paraId="2490CDE2" w14:textId="77777777" w:rsidR="00F75E81" w:rsidRPr="00F73248" w:rsidRDefault="00F75E81" w:rsidP="00F73248">
            <w:pPr>
              <w:ind w:left="709" w:hanging="425"/>
              <w:rPr>
                <w:b/>
              </w:rPr>
            </w:pPr>
            <w:r>
              <w:rPr>
                <w:b/>
              </w:rPr>
              <w:t xml:space="preserve">.     </w:t>
            </w:r>
            <w:r w:rsidRPr="00D668E1">
              <w:rPr>
                <w:b/>
              </w:rPr>
              <w:t xml:space="preserve">Evidence gathering and analysis in </w:t>
            </w:r>
            <w:r w:rsidR="00092A6C" w:rsidRPr="00D668E1">
              <w:rPr>
                <w:b/>
              </w:rPr>
              <w:t>support of enforcement action; including the organisation and participation in illegal plying for hire enforcement operations, and the carrying out of PACE interviews.</w:t>
            </w:r>
          </w:p>
          <w:p w14:paraId="623715D1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764CCE09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Undertaking enforcement action in accordance with approved policies including the issue of penalty points, stop notices, closure notices and the preparation of prosecution files.</w:t>
            </w:r>
          </w:p>
          <w:p w14:paraId="7B892AAC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58370EFB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Administration of Licensed Vehicle Accident Reports, including inspection and enforcement action.</w:t>
            </w:r>
          </w:p>
          <w:p w14:paraId="53468ED2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54E1EDBF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Preparation of reports, including those presented to Members of the Council.</w:t>
            </w:r>
          </w:p>
          <w:p w14:paraId="7A6AA1F5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67D43195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Attendance at Committee meetings to advise and/or present reports.</w:t>
            </w:r>
          </w:p>
          <w:p w14:paraId="527F0B74" w14:textId="77777777" w:rsidR="00F73248" w:rsidRPr="00F73248" w:rsidRDefault="00F73248" w:rsidP="00F73248">
            <w:pPr>
              <w:ind w:left="709" w:hanging="425"/>
              <w:rPr>
                <w:b/>
              </w:rPr>
            </w:pPr>
          </w:p>
          <w:p w14:paraId="6EE73150" w14:textId="77777777" w:rsidR="00F73248" w:rsidRDefault="00F73248" w:rsidP="00F73248">
            <w:pPr>
              <w:ind w:left="709" w:hanging="425"/>
              <w:rPr>
                <w:b/>
              </w:rPr>
            </w:pPr>
            <w:r w:rsidRPr="00F73248">
              <w:rPr>
                <w:b/>
              </w:rPr>
              <w:t>•</w:t>
            </w:r>
            <w:r w:rsidRPr="00F73248">
              <w:rPr>
                <w:b/>
              </w:rPr>
              <w:tab/>
              <w:t>To organise and take part in educational and public information projects to raise awareness of licensing issues.</w:t>
            </w:r>
          </w:p>
          <w:p w14:paraId="365BB18A" w14:textId="77777777" w:rsidR="00092A6C" w:rsidRDefault="00092A6C" w:rsidP="00F73248">
            <w:pPr>
              <w:ind w:left="709" w:hanging="425"/>
              <w:rPr>
                <w:b/>
              </w:rPr>
            </w:pPr>
          </w:p>
          <w:p w14:paraId="76B6CF20" w14:textId="3BD2D477" w:rsidR="00092A6C" w:rsidRPr="00D668E1" w:rsidRDefault="00092A6C" w:rsidP="00F73248">
            <w:pPr>
              <w:ind w:left="709" w:hanging="425"/>
              <w:rPr>
                <w:b/>
              </w:rPr>
            </w:pPr>
            <w:r w:rsidRPr="00D668E1">
              <w:rPr>
                <w:b/>
              </w:rPr>
              <w:t xml:space="preserve">.     Undertaking ongoing specific </w:t>
            </w:r>
            <w:r w:rsidR="004B4B20">
              <w:rPr>
                <w:b/>
              </w:rPr>
              <w:t xml:space="preserve">senior </w:t>
            </w:r>
            <w:r w:rsidRPr="00D668E1">
              <w:rPr>
                <w:b/>
              </w:rPr>
              <w:t xml:space="preserve">responsibilities across the Service as allocated </w:t>
            </w:r>
            <w:r w:rsidR="004B4B20">
              <w:rPr>
                <w:b/>
              </w:rPr>
              <w:t xml:space="preserve">from time-to-time </w:t>
            </w:r>
            <w:r w:rsidRPr="00D668E1">
              <w:rPr>
                <w:b/>
              </w:rPr>
              <w:t xml:space="preserve">by the Licensing Manager. </w:t>
            </w:r>
          </w:p>
          <w:p w14:paraId="5E34F037" w14:textId="77777777" w:rsidR="00092A6C" w:rsidRPr="00D668E1" w:rsidRDefault="00092A6C" w:rsidP="00F73248">
            <w:pPr>
              <w:ind w:left="709" w:hanging="425"/>
              <w:rPr>
                <w:b/>
              </w:rPr>
            </w:pPr>
          </w:p>
          <w:p w14:paraId="2FF055E8" w14:textId="49818AC6" w:rsidR="00092A6C" w:rsidRPr="00D668E1" w:rsidRDefault="00092A6C" w:rsidP="00F73248">
            <w:pPr>
              <w:ind w:left="709" w:hanging="425"/>
              <w:rPr>
                <w:b/>
              </w:rPr>
            </w:pPr>
            <w:r w:rsidRPr="00D668E1">
              <w:rPr>
                <w:b/>
              </w:rPr>
              <w:t xml:space="preserve">.      </w:t>
            </w:r>
            <w:r w:rsidR="008562BB">
              <w:rPr>
                <w:b/>
              </w:rPr>
              <w:t>P</w:t>
            </w:r>
            <w:r w:rsidRPr="00D668E1">
              <w:rPr>
                <w:b/>
              </w:rPr>
              <w:t>roviding support and advice to individual (Trainee) Licensing Technicians and other more jun</w:t>
            </w:r>
            <w:r w:rsidR="00472066" w:rsidRPr="00D668E1">
              <w:rPr>
                <w:b/>
              </w:rPr>
              <w:t>i</w:t>
            </w:r>
            <w:r w:rsidRPr="00D668E1">
              <w:rPr>
                <w:b/>
              </w:rPr>
              <w:t>or staff</w:t>
            </w:r>
            <w:r w:rsidR="00472066" w:rsidRPr="00D668E1">
              <w:rPr>
                <w:b/>
              </w:rPr>
              <w:t xml:space="preserve"> as necessary.</w:t>
            </w:r>
          </w:p>
          <w:p w14:paraId="321C7CA6" w14:textId="77777777" w:rsidR="00472066" w:rsidRPr="00D668E1" w:rsidRDefault="00472066" w:rsidP="00F73248">
            <w:pPr>
              <w:ind w:left="709" w:hanging="425"/>
              <w:rPr>
                <w:b/>
              </w:rPr>
            </w:pPr>
          </w:p>
          <w:p w14:paraId="741B98D2" w14:textId="478B3131" w:rsidR="00472066" w:rsidRDefault="00472066" w:rsidP="00F73248">
            <w:pPr>
              <w:ind w:left="709" w:hanging="425"/>
              <w:rPr>
                <w:b/>
              </w:rPr>
            </w:pPr>
            <w:r w:rsidRPr="00D668E1">
              <w:rPr>
                <w:b/>
              </w:rPr>
              <w:t xml:space="preserve">.      In the absence of the Licensing Manager, being responsible for bringing to the attention of an Environmental Health Manager, or the Chief </w:t>
            </w:r>
            <w:r w:rsidR="004B4B20">
              <w:rPr>
                <w:b/>
              </w:rPr>
              <w:t>Officer (</w:t>
            </w:r>
            <w:r w:rsidRPr="00D668E1">
              <w:rPr>
                <w:b/>
              </w:rPr>
              <w:t>Environmental Health</w:t>
            </w:r>
            <w:r w:rsidR="004B4B20">
              <w:rPr>
                <w:b/>
              </w:rPr>
              <w:t>)</w:t>
            </w:r>
            <w:r w:rsidRPr="00D668E1">
              <w:rPr>
                <w:b/>
              </w:rPr>
              <w:t>, any matters ar</w:t>
            </w:r>
            <w:r w:rsidR="00250AF8" w:rsidRPr="00D668E1">
              <w:rPr>
                <w:b/>
              </w:rPr>
              <w:t>i</w:t>
            </w:r>
            <w:r w:rsidRPr="00D668E1">
              <w:rPr>
                <w:b/>
              </w:rPr>
              <w:t>sing within the Licensing Service that may require urgent management attention.</w:t>
            </w:r>
          </w:p>
          <w:p w14:paraId="61C29883" w14:textId="77777777" w:rsidR="00D40FCE" w:rsidRDefault="00D40FCE" w:rsidP="00F73248">
            <w:pPr>
              <w:ind w:left="709" w:hanging="425"/>
              <w:rPr>
                <w:b/>
              </w:rPr>
            </w:pPr>
          </w:p>
          <w:p w14:paraId="0161CCE9" w14:textId="41EAFA5E" w:rsidR="00D668E1" w:rsidRDefault="00D668E1" w:rsidP="00F73248">
            <w:pPr>
              <w:ind w:left="709" w:hanging="425"/>
              <w:rPr>
                <w:b/>
              </w:rPr>
            </w:pPr>
          </w:p>
          <w:p w14:paraId="6E93D29E" w14:textId="3803FBDF" w:rsidR="004B4B20" w:rsidRDefault="004B4B20" w:rsidP="00F73248">
            <w:pPr>
              <w:ind w:left="709" w:hanging="425"/>
              <w:rPr>
                <w:b/>
              </w:rPr>
            </w:pPr>
          </w:p>
          <w:p w14:paraId="0BE27940" w14:textId="77777777" w:rsidR="004B4B20" w:rsidRDefault="004B4B20" w:rsidP="00F73248">
            <w:pPr>
              <w:ind w:left="709" w:hanging="425"/>
              <w:rPr>
                <w:b/>
              </w:rPr>
            </w:pPr>
          </w:p>
          <w:p w14:paraId="1FFEA8AA" w14:textId="77777777" w:rsidR="00D668E1" w:rsidRPr="0061013C" w:rsidRDefault="00D668E1" w:rsidP="00D668E1">
            <w:pPr>
              <w:numPr>
                <w:ilvl w:val="0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Support</w:t>
            </w:r>
            <w:r w:rsidR="00B72C88" w:rsidRPr="0061013C">
              <w:rPr>
                <w:b/>
              </w:rPr>
              <w:t>ing</w:t>
            </w:r>
            <w:r w:rsidRPr="0061013C">
              <w:rPr>
                <w:b/>
              </w:rPr>
              <w:t xml:space="preserve"> the </w:t>
            </w:r>
            <w:r w:rsidR="00D40FCE" w:rsidRPr="0061013C">
              <w:rPr>
                <w:b/>
              </w:rPr>
              <w:t>Environmental Health Officers (</w:t>
            </w:r>
            <w:r w:rsidRPr="0061013C">
              <w:rPr>
                <w:b/>
              </w:rPr>
              <w:t>EHOs</w:t>
            </w:r>
            <w:r w:rsidR="00D40FCE" w:rsidRPr="0061013C">
              <w:rPr>
                <w:b/>
              </w:rPr>
              <w:t>)</w:t>
            </w:r>
            <w:r w:rsidRPr="0061013C">
              <w:rPr>
                <w:b/>
              </w:rPr>
              <w:t xml:space="preserve"> to carry out health and safety investigations into workplace accidents and incidents</w:t>
            </w:r>
            <w:r w:rsidR="00B72C88" w:rsidRPr="0061013C">
              <w:rPr>
                <w:b/>
              </w:rPr>
              <w:t xml:space="preserve">. Duties will involve evidence gathering under direction of the investigating officer and will include: </w:t>
            </w:r>
          </w:p>
          <w:p w14:paraId="07994712" w14:textId="77777777" w:rsidR="00D668E1" w:rsidRPr="0061013C" w:rsidRDefault="00D668E1" w:rsidP="00D40FCE">
            <w:pPr>
              <w:numPr>
                <w:ilvl w:val="1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Site observations</w:t>
            </w:r>
            <w:r w:rsidR="00B72C88" w:rsidRPr="0061013C">
              <w:rPr>
                <w:b/>
              </w:rPr>
              <w:t>;</w:t>
            </w:r>
          </w:p>
          <w:p w14:paraId="1E483D31" w14:textId="77777777" w:rsidR="00D668E1" w:rsidRPr="0061013C" w:rsidRDefault="00D668E1" w:rsidP="00D40FCE">
            <w:pPr>
              <w:numPr>
                <w:ilvl w:val="1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Record</w:t>
            </w:r>
            <w:r w:rsidR="00B72C88" w:rsidRPr="0061013C">
              <w:rPr>
                <w:b/>
              </w:rPr>
              <w:t>ing</w:t>
            </w:r>
            <w:r w:rsidRPr="0061013C">
              <w:rPr>
                <w:b/>
              </w:rPr>
              <w:t xml:space="preserve"> the </w:t>
            </w:r>
            <w:r w:rsidR="00B72C88" w:rsidRPr="0061013C">
              <w:rPr>
                <w:b/>
              </w:rPr>
              <w:t xml:space="preserve">incident </w:t>
            </w:r>
            <w:r w:rsidRPr="0061013C">
              <w:rPr>
                <w:b/>
              </w:rPr>
              <w:t xml:space="preserve">scene </w:t>
            </w:r>
            <w:r w:rsidR="00B72C88" w:rsidRPr="0061013C">
              <w:rPr>
                <w:b/>
              </w:rPr>
              <w:t>via the taking of</w:t>
            </w:r>
            <w:r w:rsidRPr="0061013C">
              <w:rPr>
                <w:b/>
              </w:rPr>
              <w:t xml:space="preserve"> photos, video, measurements, </w:t>
            </w:r>
            <w:r w:rsidR="00B72C88" w:rsidRPr="0061013C">
              <w:rPr>
                <w:b/>
              </w:rPr>
              <w:t xml:space="preserve">and the making of </w:t>
            </w:r>
            <w:r w:rsidRPr="0061013C">
              <w:rPr>
                <w:b/>
              </w:rPr>
              <w:t xml:space="preserve">sketches, plans, </w:t>
            </w:r>
            <w:r w:rsidR="00D40FCE" w:rsidRPr="0061013C">
              <w:rPr>
                <w:b/>
              </w:rPr>
              <w:t xml:space="preserve">and writing </w:t>
            </w:r>
            <w:r w:rsidRPr="0061013C">
              <w:rPr>
                <w:b/>
              </w:rPr>
              <w:t>descriptive text of factual observations of the physical scene</w:t>
            </w:r>
            <w:r w:rsidR="00B72C88" w:rsidRPr="0061013C">
              <w:rPr>
                <w:b/>
              </w:rPr>
              <w:t>;</w:t>
            </w:r>
          </w:p>
          <w:p w14:paraId="5460531C" w14:textId="77777777" w:rsidR="00D668E1" w:rsidRPr="0061013C" w:rsidRDefault="00D668E1" w:rsidP="00D40FCE">
            <w:pPr>
              <w:numPr>
                <w:ilvl w:val="1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Statement taking from incident witnesses</w:t>
            </w:r>
            <w:r w:rsidR="00D40FCE" w:rsidRPr="0061013C">
              <w:rPr>
                <w:b/>
              </w:rPr>
              <w:t>;</w:t>
            </w:r>
          </w:p>
          <w:p w14:paraId="0E613440" w14:textId="77777777" w:rsidR="00B72C88" w:rsidRPr="0061013C" w:rsidRDefault="00D668E1" w:rsidP="00D40FCE">
            <w:pPr>
              <w:numPr>
                <w:ilvl w:val="1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 xml:space="preserve">Under </w:t>
            </w:r>
            <w:r w:rsidR="00B72C88" w:rsidRPr="0061013C">
              <w:rPr>
                <w:b/>
              </w:rPr>
              <w:t xml:space="preserve">the </w:t>
            </w:r>
            <w:r w:rsidRPr="0061013C">
              <w:rPr>
                <w:b/>
              </w:rPr>
              <w:t xml:space="preserve">direction of </w:t>
            </w:r>
            <w:r w:rsidR="00B72C88" w:rsidRPr="0061013C">
              <w:rPr>
                <w:b/>
              </w:rPr>
              <w:t>the investigating officer</w:t>
            </w:r>
            <w:r w:rsidR="00D40FCE" w:rsidRPr="0061013C">
              <w:rPr>
                <w:b/>
              </w:rPr>
              <w:t>,</w:t>
            </w:r>
            <w:r w:rsidR="00B72C88" w:rsidRPr="0061013C">
              <w:rPr>
                <w:b/>
              </w:rPr>
              <w:t xml:space="preserve"> to</w:t>
            </w:r>
            <w:r w:rsidRPr="0061013C">
              <w:rPr>
                <w:b/>
              </w:rPr>
              <w:t xml:space="preserve"> support </w:t>
            </w:r>
            <w:r w:rsidR="00B72C88" w:rsidRPr="0061013C">
              <w:rPr>
                <w:b/>
              </w:rPr>
              <w:t xml:space="preserve">the </w:t>
            </w:r>
            <w:r w:rsidRPr="0061013C">
              <w:rPr>
                <w:b/>
              </w:rPr>
              <w:t>production of a prosecution file</w:t>
            </w:r>
            <w:r w:rsidR="00D40FCE" w:rsidRPr="0061013C">
              <w:rPr>
                <w:b/>
              </w:rPr>
              <w:t>;</w:t>
            </w:r>
          </w:p>
          <w:p w14:paraId="421E3997" w14:textId="77777777" w:rsidR="00D668E1" w:rsidRPr="0061013C" w:rsidRDefault="00B72C88" w:rsidP="00D40FCE">
            <w:pPr>
              <w:numPr>
                <w:ilvl w:val="1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Giving evidence in court on the factual observations made at the incident / accident scene</w:t>
            </w:r>
            <w:r w:rsidR="00D40FCE" w:rsidRPr="0061013C">
              <w:rPr>
                <w:b/>
              </w:rPr>
              <w:t>.</w:t>
            </w:r>
          </w:p>
          <w:p w14:paraId="1C94347E" w14:textId="77777777" w:rsidR="00B72C88" w:rsidRPr="0061013C" w:rsidRDefault="00B72C88" w:rsidP="00B72C88">
            <w:pPr>
              <w:ind w:left="284"/>
              <w:rPr>
                <w:b/>
              </w:rPr>
            </w:pPr>
          </w:p>
          <w:p w14:paraId="7CAE890E" w14:textId="77777777" w:rsidR="00D668E1" w:rsidRPr="0061013C" w:rsidRDefault="00D668E1" w:rsidP="00D668E1">
            <w:pPr>
              <w:numPr>
                <w:ilvl w:val="0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 xml:space="preserve">Maintenance of </w:t>
            </w:r>
            <w:r w:rsidR="00B72C88" w:rsidRPr="0061013C">
              <w:rPr>
                <w:b/>
              </w:rPr>
              <w:t xml:space="preserve">the health and safety </w:t>
            </w:r>
            <w:r w:rsidRPr="0061013C">
              <w:rPr>
                <w:b/>
              </w:rPr>
              <w:t>incident investigatory “grab bag</w:t>
            </w:r>
            <w:r w:rsidR="00B72C88" w:rsidRPr="0061013C">
              <w:rPr>
                <w:b/>
              </w:rPr>
              <w:t>s</w:t>
            </w:r>
            <w:r w:rsidRPr="0061013C">
              <w:rPr>
                <w:b/>
              </w:rPr>
              <w:t>”</w:t>
            </w:r>
            <w:r w:rsidR="00B72C88" w:rsidRPr="0061013C">
              <w:rPr>
                <w:b/>
              </w:rPr>
              <w:t xml:space="preserve"> used during an incident / accident response.</w:t>
            </w:r>
          </w:p>
          <w:p w14:paraId="4ECCE2A2" w14:textId="77777777" w:rsidR="00D668E1" w:rsidRPr="0061013C" w:rsidRDefault="00D668E1" w:rsidP="00B72C88">
            <w:pPr>
              <w:ind w:left="284"/>
              <w:rPr>
                <w:b/>
              </w:rPr>
            </w:pPr>
          </w:p>
          <w:p w14:paraId="251F4721" w14:textId="5A20779D" w:rsidR="00D668E1" w:rsidRPr="0061013C" w:rsidRDefault="00B72C88" w:rsidP="00D668E1">
            <w:pPr>
              <w:numPr>
                <w:ilvl w:val="0"/>
                <w:numId w:val="6"/>
              </w:numPr>
              <w:rPr>
                <w:b/>
              </w:rPr>
            </w:pPr>
            <w:r w:rsidRPr="0061013C">
              <w:rPr>
                <w:b/>
              </w:rPr>
              <w:t>Under the direction of an EHO</w:t>
            </w:r>
            <w:r w:rsidR="0007001E">
              <w:rPr>
                <w:b/>
              </w:rPr>
              <w:t>,</w:t>
            </w:r>
            <w:r w:rsidRPr="0061013C">
              <w:rPr>
                <w:b/>
              </w:rPr>
              <w:t xml:space="preserve"> miscellaneous i</w:t>
            </w:r>
            <w:r w:rsidR="00D668E1" w:rsidRPr="0061013C">
              <w:rPr>
                <w:b/>
              </w:rPr>
              <w:t>nvestigatory sampling</w:t>
            </w:r>
            <w:r w:rsidRPr="0061013C">
              <w:rPr>
                <w:b/>
              </w:rPr>
              <w:t xml:space="preserve">, including the taking of private water supply samples. </w:t>
            </w:r>
          </w:p>
          <w:p w14:paraId="3BF89481" w14:textId="77777777" w:rsidR="00472066" w:rsidRDefault="00472066" w:rsidP="00F73248">
            <w:pPr>
              <w:ind w:left="709" w:hanging="425"/>
              <w:rPr>
                <w:b/>
              </w:rPr>
            </w:pPr>
          </w:p>
          <w:p w14:paraId="4A65F8B2" w14:textId="77777777" w:rsidR="00472066" w:rsidRDefault="00472066" w:rsidP="00F73248">
            <w:pPr>
              <w:ind w:left="709" w:hanging="425"/>
              <w:rPr>
                <w:b/>
              </w:rPr>
            </w:pPr>
          </w:p>
          <w:p w14:paraId="4502AAB7" w14:textId="77777777" w:rsidR="00C26098" w:rsidRDefault="00B717B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04F92D2D" w14:textId="77777777" w:rsidR="00B717BC" w:rsidRDefault="00B717BC" w:rsidP="00B717BC">
            <w:pPr>
              <w:pStyle w:val="ListParagraph"/>
              <w:rPr>
                <w:b/>
              </w:rPr>
            </w:pPr>
          </w:p>
          <w:p w14:paraId="6646BE3C" w14:textId="77777777" w:rsidR="00B717BC" w:rsidRDefault="00B717BC" w:rsidP="0007001E">
            <w:pPr>
              <w:ind w:left="360"/>
              <w:rPr>
                <w:b/>
              </w:rPr>
            </w:pPr>
            <w:r w:rsidRPr="00BC5058">
              <w:rPr>
                <w:b/>
              </w:rPr>
              <w:t>The Council is an equal opportunities employer and service provider.  The Council has a statutory duty to promote equality. All employees must be aware of that duty and work to the Council’s equality standards.</w:t>
            </w:r>
          </w:p>
          <w:p w14:paraId="42FCE80D" w14:textId="77777777" w:rsidR="00C26098" w:rsidRDefault="00C26098" w:rsidP="00B717BC">
            <w:pPr>
              <w:ind w:left="709" w:hanging="709"/>
              <w:rPr>
                <w:b/>
              </w:rPr>
            </w:pPr>
          </w:p>
        </w:tc>
      </w:tr>
      <w:tr w:rsidR="00C26098" w14:paraId="6B892CE6" w14:textId="77777777">
        <w:tc>
          <w:tcPr>
            <w:tcW w:w="10534" w:type="dxa"/>
          </w:tcPr>
          <w:p w14:paraId="09D867A9" w14:textId="77777777" w:rsidR="00BC5058" w:rsidRDefault="00C260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14:paraId="4E0D73F8" w14:textId="74F7F6B5" w:rsidR="00C26098" w:rsidRPr="00BC5058" w:rsidRDefault="00C2609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BC5058">
              <w:rPr>
                <w:b/>
                <w:sz w:val="20"/>
              </w:rPr>
              <w:t>Date Produced:</w:t>
            </w:r>
            <w:r w:rsidR="009E596F" w:rsidRPr="00BC5058">
              <w:rPr>
                <w:b/>
                <w:sz w:val="20"/>
              </w:rPr>
              <w:t xml:space="preserve"> </w:t>
            </w:r>
            <w:r w:rsidR="00C41BC9">
              <w:rPr>
                <w:b/>
                <w:sz w:val="20"/>
              </w:rPr>
              <w:t xml:space="preserve">May </w:t>
            </w:r>
            <w:r w:rsidR="0007001E">
              <w:rPr>
                <w:b/>
                <w:sz w:val="20"/>
              </w:rPr>
              <w:t>202</w:t>
            </w:r>
            <w:r w:rsidR="004F4DD0">
              <w:rPr>
                <w:b/>
                <w:sz w:val="20"/>
              </w:rPr>
              <w:t>2</w:t>
            </w:r>
          </w:p>
          <w:p w14:paraId="7526C60F" w14:textId="77777777" w:rsidR="009E596F" w:rsidRDefault="009E596F">
            <w:pPr>
              <w:rPr>
                <w:sz w:val="20"/>
              </w:rPr>
            </w:pPr>
          </w:p>
        </w:tc>
      </w:tr>
    </w:tbl>
    <w:p w14:paraId="088C72B6" w14:textId="77777777" w:rsidR="009E596F" w:rsidRDefault="009E596F" w:rsidP="009E596F"/>
    <w:p w14:paraId="0F196D0A" w14:textId="77777777" w:rsidR="00D27830" w:rsidRDefault="00D27830" w:rsidP="009E596F"/>
    <w:p w14:paraId="5D78BF98" w14:textId="77777777" w:rsidR="00D27830" w:rsidRDefault="00D27830" w:rsidP="009E596F"/>
    <w:p w14:paraId="7C5B1570" w14:textId="77777777" w:rsidR="00D27830" w:rsidRDefault="00D27830" w:rsidP="009E596F"/>
    <w:sectPr w:rsidR="00D27830" w:rsidSect="004D464F">
      <w:footerReference w:type="default" r:id="rId9"/>
      <w:pgSz w:w="11906" w:h="16838"/>
      <w:pgMar w:top="454" w:right="567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4410" w14:textId="77777777" w:rsidR="00C229C8" w:rsidRDefault="00C229C8">
      <w:r>
        <w:separator/>
      </w:r>
    </w:p>
  </w:endnote>
  <w:endnote w:type="continuationSeparator" w:id="0">
    <w:p w14:paraId="40876A00" w14:textId="77777777" w:rsidR="00C229C8" w:rsidRDefault="00C2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2752" w14:textId="649DD0D8" w:rsidR="004D464F" w:rsidRPr="004D464F" w:rsidRDefault="008F450F" w:rsidP="004D464F">
    <w:pPr>
      <w:pStyle w:val="Footer"/>
      <w:jc w:val="right"/>
      <w:rPr>
        <w:sz w:val="20"/>
      </w:rPr>
    </w:pPr>
    <w:r>
      <w:rPr>
        <w:sz w:val="20"/>
      </w:rPr>
      <w:t>May</w:t>
    </w:r>
    <w:r w:rsidR="0007001E">
      <w:rPr>
        <w:sz w:val="20"/>
      </w:rPr>
      <w:t xml:space="preserve"> 202</w:t>
    </w:r>
    <w:r>
      <w:rPr>
        <w:sz w:val="20"/>
      </w:rPr>
      <w:t>2</w:t>
    </w:r>
    <w:r w:rsidR="00EA21EA">
      <w:rPr>
        <w:sz w:val="20"/>
      </w:rPr>
      <w:t xml:space="preserve">   P</w:t>
    </w:r>
    <w:r w:rsidR="004D464F" w:rsidRPr="004D464F">
      <w:rPr>
        <w:sz w:val="20"/>
      </w:rPr>
      <w:t xml:space="preserve">age </w:t>
    </w:r>
    <w:r w:rsidR="004D464F" w:rsidRPr="004D464F">
      <w:rPr>
        <w:rStyle w:val="PageNumber"/>
        <w:sz w:val="20"/>
      </w:rPr>
      <w:fldChar w:fldCharType="begin"/>
    </w:r>
    <w:r w:rsidR="004D464F" w:rsidRPr="004D464F">
      <w:rPr>
        <w:rStyle w:val="PageNumber"/>
        <w:sz w:val="20"/>
      </w:rPr>
      <w:instrText xml:space="preserve"> PAGE </w:instrText>
    </w:r>
    <w:r w:rsidR="004D464F" w:rsidRPr="004D464F">
      <w:rPr>
        <w:rStyle w:val="PageNumber"/>
        <w:sz w:val="20"/>
      </w:rPr>
      <w:fldChar w:fldCharType="separate"/>
    </w:r>
    <w:r w:rsidR="009D2A05">
      <w:rPr>
        <w:rStyle w:val="PageNumber"/>
        <w:noProof/>
        <w:sz w:val="20"/>
      </w:rPr>
      <w:t>1</w:t>
    </w:r>
    <w:r w:rsidR="004D464F" w:rsidRPr="004D464F">
      <w:rPr>
        <w:rStyle w:val="PageNumber"/>
        <w:sz w:val="20"/>
      </w:rPr>
      <w:fldChar w:fldCharType="end"/>
    </w:r>
    <w:r w:rsidR="004D464F" w:rsidRPr="004D464F">
      <w:rPr>
        <w:rStyle w:val="PageNumber"/>
        <w:sz w:val="20"/>
      </w:rPr>
      <w:t xml:space="preserve"> of </w:t>
    </w:r>
    <w:r w:rsidR="004D464F" w:rsidRPr="004D464F">
      <w:rPr>
        <w:rStyle w:val="PageNumber"/>
        <w:sz w:val="20"/>
      </w:rPr>
      <w:fldChar w:fldCharType="begin"/>
    </w:r>
    <w:r w:rsidR="004D464F" w:rsidRPr="004D464F">
      <w:rPr>
        <w:rStyle w:val="PageNumber"/>
        <w:sz w:val="20"/>
      </w:rPr>
      <w:instrText xml:space="preserve"> NUMPAGES </w:instrText>
    </w:r>
    <w:r w:rsidR="004D464F" w:rsidRPr="004D464F">
      <w:rPr>
        <w:rStyle w:val="PageNumber"/>
        <w:sz w:val="20"/>
      </w:rPr>
      <w:fldChar w:fldCharType="separate"/>
    </w:r>
    <w:r w:rsidR="009D2A05">
      <w:rPr>
        <w:rStyle w:val="PageNumber"/>
        <w:noProof/>
        <w:sz w:val="20"/>
      </w:rPr>
      <w:t>3</w:t>
    </w:r>
    <w:r w:rsidR="004D464F" w:rsidRPr="004D464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C66F" w14:textId="77777777" w:rsidR="00C229C8" w:rsidRDefault="00C229C8">
      <w:r>
        <w:separator/>
      </w:r>
    </w:p>
  </w:footnote>
  <w:footnote w:type="continuationSeparator" w:id="0">
    <w:p w14:paraId="14F4A97C" w14:textId="77777777" w:rsidR="00C229C8" w:rsidRDefault="00C2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173B"/>
    <w:multiLevelType w:val="hybridMultilevel"/>
    <w:tmpl w:val="14821A3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45C6"/>
    <w:multiLevelType w:val="hybridMultilevel"/>
    <w:tmpl w:val="FD96E5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8324A"/>
    <w:multiLevelType w:val="hybridMultilevel"/>
    <w:tmpl w:val="C7FA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DD1"/>
    <w:multiLevelType w:val="hybridMultilevel"/>
    <w:tmpl w:val="8506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819886">
    <w:abstractNumId w:val="5"/>
  </w:num>
  <w:num w:numId="2" w16cid:durableId="1095176466">
    <w:abstractNumId w:val="2"/>
  </w:num>
  <w:num w:numId="3" w16cid:durableId="771825540">
    <w:abstractNumId w:val="3"/>
  </w:num>
  <w:num w:numId="4" w16cid:durableId="688877337">
    <w:abstractNumId w:val="0"/>
  </w:num>
  <w:num w:numId="5" w16cid:durableId="1780679100">
    <w:abstractNumId w:val="4"/>
  </w:num>
  <w:num w:numId="6" w16cid:durableId="149726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F8"/>
    <w:rsid w:val="0001211A"/>
    <w:rsid w:val="0003530E"/>
    <w:rsid w:val="0007001E"/>
    <w:rsid w:val="00087FF1"/>
    <w:rsid w:val="00092A6C"/>
    <w:rsid w:val="000D0D79"/>
    <w:rsid w:val="001017A8"/>
    <w:rsid w:val="00105DDF"/>
    <w:rsid w:val="00161C3F"/>
    <w:rsid w:val="00195C6E"/>
    <w:rsid w:val="00235205"/>
    <w:rsid w:val="00250AF8"/>
    <w:rsid w:val="00267936"/>
    <w:rsid w:val="003445EE"/>
    <w:rsid w:val="00392214"/>
    <w:rsid w:val="00404D24"/>
    <w:rsid w:val="0043147B"/>
    <w:rsid w:val="004341CB"/>
    <w:rsid w:val="00472066"/>
    <w:rsid w:val="004B4B20"/>
    <w:rsid w:val="004D464F"/>
    <w:rsid w:val="004F4DD0"/>
    <w:rsid w:val="00510FB8"/>
    <w:rsid w:val="0057672B"/>
    <w:rsid w:val="00595C3C"/>
    <w:rsid w:val="005A50EF"/>
    <w:rsid w:val="005B3127"/>
    <w:rsid w:val="005C1CAE"/>
    <w:rsid w:val="005D0D4C"/>
    <w:rsid w:val="005E2A26"/>
    <w:rsid w:val="0061013C"/>
    <w:rsid w:val="00675BAA"/>
    <w:rsid w:val="00677864"/>
    <w:rsid w:val="006862F8"/>
    <w:rsid w:val="006D44DA"/>
    <w:rsid w:val="0076299A"/>
    <w:rsid w:val="007C213C"/>
    <w:rsid w:val="007E546E"/>
    <w:rsid w:val="008214D2"/>
    <w:rsid w:val="00821987"/>
    <w:rsid w:val="008562BB"/>
    <w:rsid w:val="008620FB"/>
    <w:rsid w:val="008B1751"/>
    <w:rsid w:val="008D1F02"/>
    <w:rsid w:val="008F450F"/>
    <w:rsid w:val="009A2EFD"/>
    <w:rsid w:val="009D2A05"/>
    <w:rsid w:val="009E596F"/>
    <w:rsid w:val="00A03C99"/>
    <w:rsid w:val="00A103C4"/>
    <w:rsid w:val="00A301C6"/>
    <w:rsid w:val="00A730EB"/>
    <w:rsid w:val="00A73E34"/>
    <w:rsid w:val="00AA38D3"/>
    <w:rsid w:val="00AC7C4B"/>
    <w:rsid w:val="00AD3C86"/>
    <w:rsid w:val="00B167B2"/>
    <w:rsid w:val="00B220AF"/>
    <w:rsid w:val="00B717BC"/>
    <w:rsid w:val="00B72C88"/>
    <w:rsid w:val="00BC5058"/>
    <w:rsid w:val="00BE50C2"/>
    <w:rsid w:val="00BF56ED"/>
    <w:rsid w:val="00C14F87"/>
    <w:rsid w:val="00C229C8"/>
    <w:rsid w:val="00C26098"/>
    <w:rsid w:val="00C30196"/>
    <w:rsid w:val="00C41BC9"/>
    <w:rsid w:val="00CD398B"/>
    <w:rsid w:val="00D00172"/>
    <w:rsid w:val="00D124E9"/>
    <w:rsid w:val="00D27830"/>
    <w:rsid w:val="00D40FCE"/>
    <w:rsid w:val="00D44C5F"/>
    <w:rsid w:val="00D668E1"/>
    <w:rsid w:val="00DB3C76"/>
    <w:rsid w:val="00E97008"/>
    <w:rsid w:val="00EA21EA"/>
    <w:rsid w:val="00EF329C"/>
    <w:rsid w:val="00EF6D17"/>
    <w:rsid w:val="00F1620F"/>
    <w:rsid w:val="00F30B17"/>
    <w:rsid w:val="00F40089"/>
    <w:rsid w:val="00F54A72"/>
    <w:rsid w:val="00F55E21"/>
    <w:rsid w:val="00F73248"/>
    <w:rsid w:val="00F75E81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12A4276C"/>
  <w15:chartTrackingRefBased/>
  <w15:docId w15:val="{C834ADFA-6EA6-4299-B81F-5F18098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ListParagraph">
    <w:name w:val="List Paragraph"/>
    <w:basedOn w:val="Normal"/>
    <w:uiPriority w:val="34"/>
    <w:qFormat/>
    <w:rsid w:val="0001211A"/>
    <w:pPr>
      <w:ind w:left="720"/>
    </w:pPr>
  </w:style>
  <w:style w:type="paragraph" w:styleId="Header">
    <w:name w:val="header"/>
    <w:basedOn w:val="Normal"/>
    <w:rsid w:val="004D46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46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DCFC-1E67-46D6-8551-BFA8611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subject/>
  <dc:creator>I.T. Services</dc:creator>
  <cp:keywords/>
  <cp:lastModifiedBy>Sarah Greenwood</cp:lastModifiedBy>
  <cp:revision>2</cp:revision>
  <cp:lastPrinted>2002-04-15T16:04:00Z</cp:lastPrinted>
  <dcterms:created xsi:type="dcterms:W3CDTF">2023-09-18T15:05:00Z</dcterms:created>
  <dcterms:modified xsi:type="dcterms:W3CDTF">2023-09-18T15:05:00Z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Maria Rogers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Expires">
    <vt:lpwstr>2013-07-31T00:00:00Z</vt:lpwstr>
  </property>
  <property fmtid="{D5CDD505-2E9C-101B-9397-08002B2CF9AE}" pid="6" name="_AdHocReviewCycleID">
    <vt:i4>164435762</vt:i4>
  </property>
  <property fmtid="{D5CDD505-2E9C-101B-9397-08002B2CF9AE}" pid="7" name="_EmailSubject">
    <vt:lpwstr>Recruitment (Trainee) (Senior) Licensing Technician</vt:lpwstr>
  </property>
  <property fmtid="{D5CDD505-2E9C-101B-9397-08002B2CF9AE}" pid="8" name="_AuthorEmail">
    <vt:lpwstr>C.Sharp@preston.gov.uk</vt:lpwstr>
  </property>
  <property fmtid="{D5CDD505-2E9C-101B-9397-08002B2CF9AE}" pid="9" name="_AuthorEmailDisplayName">
    <vt:lpwstr>Craig Sharp</vt:lpwstr>
  </property>
  <property fmtid="{D5CDD505-2E9C-101B-9397-08002B2CF9AE}" pid="10" name="_PreviousAdHocReviewCycleID">
    <vt:i4>-2042320041</vt:i4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