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4D21" w14:textId="77777777" w:rsidR="00CC08E1" w:rsidRPr="002D4A2C" w:rsidRDefault="00CC08E1" w:rsidP="002D4A2C">
      <w:pPr>
        <w:ind w:left="-567" w:firstLine="567"/>
        <w:rPr>
          <w:b/>
          <w:sz w:val="40"/>
          <w:szCs w:val="40"/>
        </w:rPr>
      </w:pPr>
      <w:r w:rsidRPr="002D4A2C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4D69329C" wp14:editId="57C76EED">
            <wp:simplePos x="0" y="0"/>
            <wp:positionH relativeFrom="column">
              <wp:posOffset>4979035</wp:posOffset>
            </wp:positionH>
            <wp:positionV relativeFrom="paragraph">
              <wp:posOffset>-685801</wp:posOffset>
            </wp:positionV>
            <wp:extent cx="1704662" cy="70827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090" cy="7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A2C">
        <w:rPr>
          <w:b/>
          <w:sz w:val="40"/>
          <w:szCs w:val="40"/>
        </w:rPr>
        <w:t xml:space="preserve">JOB                </w:t>
      </w:r>
      <w:r w:rsidRPr="002D4A2C">
        <w:rPr>
          <w:b/>
          <w:sz w:val="40"/>
          <w:szCs w:val="40"/>
        </w:rPr>
        <w:tab/>
        <w:t xml:space="preserve">       </w:t>
      </w:r>
      <w:r w:rsidRPr="002D4A2C">
        <w:rPr>
          <w:b/>
          <w:sz w:val="40"/>
          <w:szCs w:val="40"/>
        </w:rPr>
        <w:tab/>
      </w:r>
      <w:r w:rsidRPr="002D4A2C">
        <w:rPr>
          <w:b/>
          <w:sz w:val="40"/>
          <w:szCs w:val="40"/>
        </w:rPr>
        <w:tab/>
      </w:r>
      <w:r w:rsidRPr="002D4A2C">
        <w:rPr>
          <w:b/>
          <w:sz w:val="40"/>
          <w:szCs w:val="40"/>
        </w:rPr>
        <w:tab/>
      </w:r>
      <w:r w:rsidRPr="002D4A2C">
        <w:rPr>
          <w:b/>
          <w:sz w:val="40"/>
          <w:szCs w:val="40"/>
        </w:rPr>
        <w:tab/>
      </w:r>
      <w:r w:rsidRPr="002D4A2C">
        <w:rPr>
          <w:b/>
          <w:sz w:val="40"/>
          <w:szCs w:val="40"/>
        </w:rPr>
        <w:tab/>
      </w:r>
      <w:r w:rsidRPr="002D4A2C">
        <w:rPr>
          <w:b/>
          <w:sz w:val="40"/>
          <w:szCs w:val="40"/>
        </w:rPr>
        <w:tab/>
      </w:r>
    </w:p>
    <w:p w14:paraId="0557EC65" w14:textId="5CAAAE02" w:rsidR="00CC08E1" w:rsidRDefault="00CC08E1" w:rsidP="00CC08E1">
      <w:pPr>
        <w:pStyle w:val="Heading2"/>
        <w:jc w:val="left"/>
        <w:rPr>
          <w:sz w:val="20"/>
          <w:u w:val="single"/>
        </w:rPr>
      </w:pPr>
      <w:r w:rsidRPr="002D4A2C">
        <w:rPr>
          <w:sz w:val="40"/>
          <w:szCs w:val="40"/>
        </w:rPr>
        <w:t>OUTLINE</w:t>
      </w:r>
      <w:r w:rsidR="002D4A2C">
        <w:rPr>
          <w:sz w:val="24"/>
        </w:rPr>
        <w:tab/>
        <w:t xml:space="preserve">   </w:t>
      </w:r>
      <w:r w:rsidR="002D4A2C">
        <w:rPr>
          <w:sz w:val="24"/>
        </w:rPr>
        <w:tab/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835"/>
        <w:gridCol w:w="3544"/>
        <w:gridCol w:w="2061"/>
      </w:tblGrid>
      <w:tr w:rsidR="00CC08E1" w14:paraId="60B5CECF" w14:textId="77777777" w:rsidTr="0070639D">
        <w:trPr>
          <w:cantSplit/>
        </w:trPr>
        <w:tc>
          <w:tcPr>
            <w:tcW w:w="4928" w:type="dxa"/>
            <w:gridSpan w:val="2"/>
          </w:tcPr>
          <w:p w14:paraId="1914867B" w14:textId="77777777" w:rsidR="00CC08E1" w:rsidRPr="002D4A2C" w:rsidRDefault="002D4A2C" w:rsidP="002D4A2C">
            <w:pPr>
              <w:rPr>
                <w:b/>
              </w:rPr>
            </w:pPr>
            <w:r w:rsidRPr="002D4A2C">
              <w:rPr>
                <w:b/>
              </w:rPr>
              <w:t xml:space="preserve">Directorate: </w:t>
            </w:r>
            <w:r w:rsidR="00D13BAB">
              <w:rPr>
                <w:b/>
              </w:rPr>
              <w:t>Resources</w:t>
            </w:r>
          </w:p>
          <w:p w14:paraId="4377E178" w14:textId="77777777" w:rsidR="002D4A2C" w:rsidRPr="002D4A2C" w:rsidRDefault="002D4A2C" w:rsidP="002D4A2C">
            <w:pPr>
              <w:rPr>
                <w:b/>
              </w:rPr>
            </w:pPr>
          </w:p>
        </w:tc>
        <w:tc>
          <w:tcPr>
            <w:tcW w:w="5605" w:type="dxa"/>
            <w:gridSpan w:val="2"/>
          </w:tcPr>
          <w:p w14:paraId="691188B1" w14:textId="77777777" w:rsidR="00CC08E1" w:rsidRPr="002D4A2C" w:rsidRDefault="00CC08E1" w:rsidP="0070639D">
            <w:pPr>
              <w:rPr>
                <w:b/>
              </w:rPr>
            </w:pPr>
            <w:r w:rsidRPr="002D4A2C">
              <w:rPr>
                <w:b/>
              </w:rPr>
              <w:t>S</w:t>
            </w:r>
            <w:r w:rsidR="002D4A2C" w:rsidRPr="002D4A2C">
              <w:rPr>
                <w:b/>
              </w:rPr>
              <w:t>ection:</w:t>
            </w:r>
            <w:r w:rsidRPr="002D4A2C">
              <w:rPr>
                <w:b/>
              </w:rPr>
              <w:t xml:space="preserve"> Legal Services</w:t>
            </w:r>
          </w:p>
        </w:tc>
      </w:tr>
      <w:tr w:rsidR="00CC08E1" w14:paraId="785250F6" w14:textId="77777777" w:rsidTr="0070639D">
        <w:tc>
          <w:tcPr>
            <w:tcW w:w="2093" w:type="dxa"/>
          </w:tcPr>
          <w:p w14:paraId="39CBB33E" w14:textId="77777777" w:rsidR="00CC08E1" w:rsidRPr="002D4A2C" w:rsidRDefault="00CC08E1" w:rsidP="0070639D">
            <w:pPr>
              <w:rPr>
                <w:b/>
              </w:rPr>
            </w:pPr>
            <w:r w:rsidRPr="002D4A2C">
              <w:rPr>
                <w:b/>
              </w:rPr>
              <w:t xml:space="preserve">Post No:    </w:t>
            </w:r>
          </w:p>
          <w:p w14:paraId="56A81568" w14:textId="61AB89CA" w:rsidR="00CC08E1" w:rsidRPr="002D4A2C" w:rsidRDefault="00D13BAB" w:rsidP="0070639D">
            <w:pPr>
              <w:rPr>
                <w:b/>
              </w:rPr>
            </w:pPr>
            <w:r>
              <w:rPr>
                <w:b/>
              </w:rPr>
              <w:t>RELE0100</w:t>
            </w:r>
            <w:r w:rsidR="0016304A">
              <w:rPr>
                <w:b/>
              </w:rPr>
              <w:t>5</w:t>
            </w:r>
          </w:p>
        </w:tc>
        <w:tc>
          <w:tcPr>
            <w:tcW w:w="6379" w:type="dxa"/>
            <w:gridSpan w:val="2"/>
          </w:tcPr>
          <w:p w14:paraId="094A265A" w14:textId="77777777" w:rsidR="00CC08E1" w:rsidRPr="002D4A2C" w:rsidRDefault="00CC08E1" w:rsidP="0070639D">
            <w:pPr>
              <w:rPr>
                <w:b/>
              </w:rPr>
            </w:pPr>
            <w:r w:rsidRPr="002D4A2C">
              <w:rPr>
                <w:b/>
              </w:rPr>
              <w:t xml:space="preserve">Designation:      </w:t>
            </w:r>
          </w:p>
          <w:p w14:paraId="7CAE0FED" w14:textId="73BDF54D" w:rsidR="00CC08E1" w:rsidRPr="002D4A2C" w:rsidRDefault="003D7FFE" w:rsidP="002D4A2C">
            <w:pPr>
              <w:jc w:val="center"/>
              <w:rPr>
                <w:b/>
              </w:rPr>
            </w:pPr>
            <w:r>
              <w:rPr>
                <w:b/>
              </w:rPr>
              <w:t>Lawyer</w:t>
            </w:r>
            <w:r w:rsidR="00CC08E1" w:rsidRPr="002D4A2C">
              <w:rPr>
                <w:b/>
              </w:rPr>
              <w:t xml:space="preserve"> </w:t>
            </w:r>
            <w:r w:rsidR="00D13BAB">
              <w:rPr>
                <w:b/>
              </w:rPr>
              <w:t>(Property and Commercial</w:t>
            </w:r>
            <w:r w:rsidR="002D4A2C" w:rsidRPr="002D4A2C">
              <w:rPr>
                <w:b/>
              </w:rPr>
              <w:t>)</w:t>
            </w:r>
          </w:p>
          <w:p w14:paraId="3CA5F102" w14:textId="77777777" w:rsidR="002D4A2C" w:rsidRPr="002D4A2C" w:rsidRDefault="002D4A2C" w:rsidP="0070639D">
            <w:pPr>
              <w:rPr>
                <w:b/>
              </w:rPr>
            </w:pPr>
          </w:p>
        </w:tc>
        <w:tc>
          <w:tcPr>
            <w:tcW w:w="2061" w:type="dxa"/>
          </w:tcPr>
          <w:p w14:paraId="451BA195" w14:textId="77777777" w:rsidR="002D4A2C" w:rsidRPr="002D4A2C" w:rsidRDefault="00CC08E1" w:rsidP="002D4A2C">
            <w:pPr>
              <w:rPr>
                <w:b/>
              </w:rPr>
            </w:pPr>
            <w:r w:rsidRPr="002D4A2C">
              <w:rPr>
                <w:b/>
              </w:rPr>
              <w:t>Grade: 12</w:t>
            </w:r>
          </w:p>
          <w:p w14:paraId="5012B263" w14:textId="77777777" w:rsidR="00CC08E1" w:rsidRPr="002D4A2C" w:rsidRDefault="00CC08E1" w:rsidP="002D4A2C">
            <w:pPr>
              <w:rPr>
                <w:b/>
              </w:rPr>
            </w:pPr>
            <w:r w:rsidRPr="002D4A2C">
              <w:rPr>
                <w:b/>
              </w:rPr>
              <w:t xml:space="preserve">SCP 34 - 37 </w:t>
            </w:r>
          </w:p>
        </w:tc>
      </w:tr>
    </w:tbl>
    <w:p w14:paraId="08F8D4C6" w14:textId="77777777" w:rsidR="00CC08E1" w:rsidRDefault="00CC08E1" w:rsidP="00CC08E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4"/>
      </w:tblGrid>
      <w:tr w:rsidR="00CC08E1" w14:paraId="346D89C2" w14:textId="77777777" w:rsidTr="0070639D">
        <w:tc>
          <w:tcPr>
            <w:tcW w:w="10534" w:type="dxa"/>
          </w:tcPr>
          <w:p w14:paraId="4D075684" w14:textId="77777777" w:rsidR="00CC08E1" w:rsidRDefault="00CC08E1" w:rsidP="0070639D">
            <w:pPr>
              <w:rPr>
                <w:b/>
              </w:rPr>
            </w:pPr>
            <w:r>
              <w:rPr>
                <w:b/>
              </w:rPr>
              <w:t>Purpose of Job:</w:t>
            </w:r>
          </w:p>
          <w:p w14:paraId="2D8EF4B3" w14:textId="77777777" w:rsidR="00CC08E1" w:rsidRPr="001B51F4" w:rsidRDefault="00CC08E1" w:rsidP="002D4A2C">
            <w:r w:rsidRPr="001B51F4">
              <w:t xml:space="preserve">To support and assist the </w:t>
            </w:r>
            <w:r w:rsidR="00FE4587">
              <w:t>Assistant Director (</w:t>
            </w:r>
            <w:r w:rsidR="00371551" w:rsidRPr="00371551">
              <w:t>City Solicitor and Monitoring Officer</w:t>
            </w:r>
            <w:r w:rsidR="00FE4587">
              <w:t>)</w:t>
            </w:r>
            <w:r w:rsidRPr="001B51F4">
              <w:t xml:space="preserve"> in the provision of a </w:t>
            </w:r>
            <w:proofErr w:type="gramStart"/>
            <w:r w:rsidRPr="001B51F4">
              <w:t>high quality</w:t>
            </w:r>
            <w:proofErr w:type="gramEnd"/>
            <w:r w:rsidRPr="001B51F4">
              <w:t xml:space="preserve"> legal service to the Council, its Committees and Directorates.</w:t>
            </w:r>
          </w:p>
          <w:p w14:paraId="604E3C56" w14:textId="77777777" w:rsidR="00CC08E1" w:rsidRDefault="00CC08E1" w:rsidP="0070639D">
            <w:pPr>
              <w:rPr>
                <w:b/>
              </w:rPr>
            </w:pPr>
          </w:p>
        </w:tc>
      </w:tr>
      <w:tr w:rsidR="00CC08E1" w14:paraId="7FD80083" w14:textId="77777777" w:rsidTr="0070639D">
        <w:tc>
          <w:tcPr>
            <w:tcW w:w="10534" w:type="dxa"/>
          </w:tcPr>
          <w:p w14:paraId="694A9B22" w14:textId="77777777" w:rsidR="00CC08E1" w:rsidRDefault="00CC08E1" w:rsidP="0070639D">
            <w:pPr>
              <w:rPr>
                <w:b/>
              </w:rPr>
            </w:pPr>
            <w:r>
              <w:rPr>
                <w:b/>
              </w:rPr>
              <w:t>Main Duties/Responsibilities:</w:t>
            </w:r>
          </w:p>
          <w:p w14:paraId="6E2E6860" w14:textId="77777777" w:rsidR="00CC08E1" w:rsidRDefault="00CC08E1" w:rsidP="0070639D">
            <w:r w:rsidRPr="001B51F4">
              <w:t>Undertake many types of legal work as instructed and provide legal services including:</w:t>
            </w:r>
          </w:p>
          <w:p w14:paraId="056722D7" w14:textId="77777777" w:rsidR="006312A1" w:rsidRPr="001B51F4" w:rsidRDefault="006312A1" w:rsidP="0070639D"/>
          <w:p w14:paraId="60B03E3D" w14:textId="77777777" w:rsidR="00CC08E1" w:rsidRPr="001B51F4" w:rsidRDefault="00CC08E1" w:rsidP="00077B1B">
            <w:pPr>
              <w:pStyle w:val="ListParagraph"/>
              <w:numPr>
                <w:ilvl w:val="0"/>
                <w:numId w:val="1"/>
              </w:numPr>
            </w:pPr>
            <w:r w:rsidRPr="001B51F4">
              <w:t>Undertake all types of commercial conveyancing and property transactions and dealing with other matters arising from the Council’s position as</w:t>
            </w:r>
            <w:r w:rsidR="002D4A2C">
              <w:t xml:space="preserve"> a landowner and landlord</w:t>
            </w:r>
            <w:r w:rsidR="00077B1B">
              <w:t>.</w:t>
            </w:r>
          </w:p>
          <w:p w14:paraId="64508379" w14:textId="77777777" w:rsidR="00CC08E1" w:rsidRPr="001B51F4" w:rsidRDefault="00CC08E1" w:rsidP="00CC08E1">
            <w:pPr>
              <w:pStyle w:val="ListParagraph"/>
              <w:numPr>
                <w:ilvl w:val="0"/>
                <w:numId w:val="1"/>
              </w:numPr>
            </w:pPr>
            <w:r w:rsidRPr="001B51F4">
              <w:t xml:space="preserve">Provision of practical legal advice, </w:t>
            </w:r>
            <w:proofErr w:type="gramStart"/>
            <w:r w:rsidRPr="001B51F4">
              <w:t>support</w:t>
            </w:r>
            <w:proofErr w:type="gramEnd"/>
            <w:r w:rsidRPr="001B51F4">
              <w:t xml:space="preserve"> and assistance to Elected Members, Direct</w:t>
            </w:r>
            <w:r w:rsidR="002D4A2C">
              <w:t>ors and officers of the Council.</w:t>
            </w:r>
          </w:p>
          <w:p w14:paraId="7FD0A693" w14:textId="77777777" w:rsidR="00CC08E1" w:rsidRPr="001B51F4" w:rsidRDefault="00CC08E1" w:rsidP="00CC08E1">
            <w:pPr>
              <w:pStyle w:val="ListParagraph"/>
              <w:numPr>
                <w:ilvl w:val="0"/>
                <w:numId w:val="1"/>
              </w:numPr>
            </w:pPr>
            <w:r w:rsidRPr="001B51F4">
              <w:t>Draf</w:t>
            </w:r>
            <w:r w:rsidR="002D4A2C">
              <w:t>ting of complex legal documents.</w:t>
            </w:r>
          </w:p>
          <w:p w14:paraId="02934BA5" w14:textId="77777777" w:rsidR="00CC08E1" w:rsidRPr="001B51F4" w:rsidRDefault="00CC08E1" w:rsidP="00CC08E1">
            <w:pPr>
              <w:pStyle w:val="ListParagraph"/>
              <w:numPr>
                <w:ilvl w:val="0"/>
                <w:numId w:val="1"/>
              </w:numPr>
            </w:pPr>
            <w:r w:rsidRPr="001B51F4">
              <w:t>Provide compli</w:t>
            </w:r>
            <w:r w:rsidR="00077B1B">
              <w:t>ance advice with the Council’s Contract Procedure R</w:t>
            </w:r>
            <w:r w:rsidRPr="001B51F4">
              <w:t>ules for land</w:t>
            </w:r>
            <w:r w:rsidR="002D4A2C">
              <w:t>.</w:t>
            </w:r>
          </w:p>
          <w:p w14:paraId="67C99E54" w14:textId="77777777" w:rsidR="00CC08E1" w:rsidRPr="001B51F4" w:rsidRDefault="00CC08E1" w:rsidP="00CC08E1">
            <w:pPr>
              <w:pStyle w:val="ListParagraph"/>
              <w:numPr>
                <w:ilvl w:val="0"/>
                <w:numId w:val="1"/>
              </w:numPr>
            </w:pPr>
            <w:r w:rsidRPr="001B51F4">
              <w:t>Instruct Couns</w:t>
            </w:r>
            <w:r w:rsidR="002D4A2C">
              <w:t>el.</w:t>
            </w:r>
          </w:p>
          <w:p w14:paraId="3CCBEEDC" w14:textId="77777777" w:rsidR="00CC08E1" w:rsidRPr="001B51F4" w:rsidRDefault="00CC08E1" w:rsidP="00CC08E1">
            <w:pPr>
              <w:pStyle w:val="ListParagraph"/>
              <w:numPr>
                <w:ilvl w:val="0"/>
                <w:numId w:val="1"/>
              </w:numPr>
            </w:pPr>
            <w:r w:rsidRPr="001B51F4">
              <w:t xml:space="preserve">To provide support in the management of the </w:t>
            </w:r>
            <w:r>
              <w:t>Property and Commercial</w:t>
            </w:r>
            <w:r w:rsidR="002D4A2C">
              <w:t xml:space="preserve"> Group.</w:t>
            </w:r>
          </w:p>
          <w:p w14:paraId="76973F71" w14:textId="77777777" w:rsidR="00CC08E1" w:rsidRDefault="00CC08E1" w:rsidP="0070639D">
            <w:pPr>
              <w:pStyle w:val="ListParagraph"/>
              <w:numPr>
                <w:ilvl w:val="0"/>
                <w:numId w:val="1"/>
              </w:numPr>
            </w:pPr>
            <w:r w:rsidRPr="001B51F4">
              <w:t xml:space="preserve">Undertake such other duties and responsibilities that may from to time be allocated by the </w:t>
            </w:r>
            <w:r w:rsidR="00FE4587">
              <w:t>Assistant Director</w:t>
            </w:r>
            <w:r w:rsidRPr="001B51F4">
              <w:t xml:space="preserve"> and might reasonably be required of a lawyer employed in Local Government.</w:t>
            </w:r>
          </w:p>
          <w:p w14:paraId="2369C3DE" w14:textId="513B61BA" w:rsidR="00DF54D4" w:rsidRDefault="00DF54D4" w:rsidP="0070639D">
            <w:pPr>
              <w:pStyle w:val="ListParagraph"/>
              <w:numPr>
                <w:ilvl w:val="0"/>
                <w:numId w:val="1"/>
              </w:numPr>
            </w:pPr>
            <w:r>
              <w:t>To provide the development and maintenance of the highest professional standards throughout the work and service of the Council and to conduct professional work in accordance</w:t>
            </w:r>
            <w:r w:rsidR="006312A1">
              <w:t xml:space="preserve"> with the LEXCEL Manual adopted by the Legal Section</w:t>
            </w:r>
            <w:r w:rsidR="0016304A">
              <w:t>.</w:t>
            </w:r>
          </w:p>
          <w:p w14:paraId="2B8BF231" w14:textId="77777777" w:rsidR="00DF54D4" w:rsidRPr="00CC08E1" w:rsidRDefault="00DF54D4" w:rsidP="00DF54D4"/>
          <w:p w14:paraId="32D713C6" w14:textId="77777777" w:rsidR="00CC08E1" w:rsidRDefault="00CC08E1" w:rsidP="0070639D">
            <w:pPr>
              <w:rPr>
                <w:b/>
              </w:rPr>
            </w:pPr>
          </w:p>
          <w:p w14:paraId="001E61D5" w14:textId="77777777" w:rsidR="00CC08E1" w:rsidRPr="002D4A2C" w:rsidRDefault="00CC08E1" w:rsidP="0070639D">
            <w:pPr>
              <w:rPr>
                <w:b/>
              </w:rPr>
            </w:pPr>
            <w:r w:rsidRPr="002D4A2C">
              <w:rPr>
                <w:b/>
              </w:rPr>
              <w:t>NB:  The Council is an equal opportunities employer and service provider.  The Council has a statutory duty to promote equality. All employees must be aware of that duty and work to the Council’s equality standards.</w:t>
            </w:r>
          </w:p>
          <w:p w14:paraId="289BE61F" w14:textId="77777777" w:rsidR="00CC08E1" w:rsidRDefault="00CC08E1" w:rsidP="0070639D">
            <w:pPr>
              <w:rPr>
                <w:b/>
              </w:rPr>
            </w:pPr>
          </w:p>
        </w:tc>
      </w:tr>
      <w:tr w:rsidR="00CC08E1" w14:paraId="2ED055CB" w14:textId="77777777" w:rsidTr="0070639D">
        <w:tc>
          <w:tcPr>
            <w:tcW w:w="10534" w:type="dxa"/>
          </w:tcPr>
          <w:p w14:paraId="1C98943C" w14:textId="77777777" w:rsidR="00CC08E1" w:rsidRDefault="00CC08E1" w:rsidP="0070639D">
            <w:pPr>
              <w:rPr>
                <w:sz w:val="20"/>
              </w:rPr>
            </w:pPr>
            <w:r>
              <w:rPr>
                <w:sz w:val="20"/>
              </w:rPr>
              <w:t xml:space="preserve">In addition, other duties at the same level of responsibility may be allocated at any </w:t>
            </w:r>
            <w:proofErr w:type="gramStart"/>
            <w:r>
              <w:rPr>
                <w:sz w:val="20"/>
              </w:rPr>
              <w:t>time</w:t>
            </w:r>
            <w:proofErr w:type="gramEnd"/>
            <w:r>
              <w:rPr>
                <w:sz w:val="20"/>
              </w:rPr>
              <w:t xml:space="preserve">           </w:t>
            </w:r>
          </w:p>
          <w:p w14:paraId="247B71FA" w14:textId="6E125B09" w:rsidR="00CC08E1" w:rsidRDefault="00CC08E1" w:rsidP="0016304A">
            <w:pPr>
              <w:jc w:val="right"/>
              <w:rPr>
                <w:sz w:val="20"/>
              </w:rPr>
            </w:pPr>
            <w:r>
              <w:rPr>
                <w:sz w:val="20"/>
              </w:rPr>
              <w:t>Date Produced:</w:t>
            </w:r>
            <w:r w:rsidR="00F51CE9">
              <w:rPr>
                <w:sz w:val="20"/>
              </w:rPr>
              <w:t xml:space="preserve"> </w:t>
            </w:r>
            <w:r w:rsidR="0016304A">
              <w:rPr>
                <w:sz w:val="20"/>
              </w:rPr>
              <w:t>16</w:t>
            </w:r>
            <w:r w:rsidR="0016304A" w:rsidRPr="0016304A">
              <w:rPr>
                <w:sz w:val="20"/>
                <w:vertAlign w:val="superscript"/>
              </w:rPr>
              <w:t>th</w:t>
            </w:r>
            <w:r w:rsidR="0016304A">
              <w:rPr>
                <w:sz w:val="20"/>
              </w:rPr>
              <w:t xml:space="preserve"> February 2024</w:t>
            </w:r>
          </w:p>
        </w:tc>
      </w:tr>
    </w:tbl>
    <w:p w14:paraId="09781BA6" w14:textId="77777777" w:rsidR="00CC08E1" w:rsidRDefault="00CC08E1" w:rsidP="00CC08E1">
      <w:pPr>
        <w:pStyle w:val="Caption"/>
      </w:pPr>
    </w:p>
    <w:p w14:paraId="5FC96D0B" w14:textId="77777777" w:rsidR="00CC08E1" w:rsidRDefault="00CC08E1" w:rsidP="00CC08E1">
      <w:pPr>
        <w:rPr>
          <w:b/>
        </w:rPr>
      </w:pPr>
    </w:p>
    <w:sectPr w:rsidR="00CC08E1" w:rsidSect="008E0CA0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66564" w14:textId="77777777" w:rsidR="008E0CA0" w:rsidRDefault="008E0CA0" w:rsidP="00231CD0">
      <w:r>
        <w:separator/>
      </w:r>
    </w:p>
  </w:endnote>
  <w:endnote w:type="continuationSeparator" w:id="0">
    <w:p w14:paraId="68E260F8" w14:textId="77777777" w:rsidR="008E0CA0" w:rsidRDefault="008E0CA0" w:rsidP="0023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9368D" w14:textId="77777777" w:rsidR="008E0CA0" w:rsidRDefault="008E0CA0" w:rsidP="00231CD0">
      <w:r>
        <w:separator/>
      </w:r>
    </w:p>
  </w:footnote>
  <w:footnote w:type="continuationSeparator" w:id="0">
    <w:p w14:paraId="3515978D" w14:textId="77777777" w:rsidR="008E0CA0" w:rsidRDefault="008E0CA0" w:rsidP="00231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174BE"/>
    <w:multiLevelType w:val="hybridMultilevel"/>
    <w:tmpl w:val="32B6D5C0"/>
    <w:lvl w:ilvl="0" w:tplc="08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983698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LastOpened" w:val="16/02/2024 19:19"/>
  </w:docVars>
  <w:rsids>
    <w:rsidRoot w:val="00E429A3"/>
    <w:rsid w:val="0005659C"/>
    <w:rsid w:val="00065AE6"/>
    <w:rsid w:val="00077B1B"/>
    <w:rsid w:val="000C6FC6"/>
    <w:rsid w:val="000D746E"/>
    <w:rsid w:val="00136160"/>
    <w:rsid w:val="0016304A"/>
    <w:rsid w:val="00171FB8"/>
    <w:rsid w:val="001775D4"/>
    <w:rsid w:val="00185006"/>
    <w:rsid w:val="00185943"/>
    <w:rsid w:val="001C27AF"/>
    <w:rsid w:val="002151DA"/>
    <w:rsid w:val="00231CD0"/>
    <w:rsid w:val="002674D3"/>
    <w:rsid w:val="00296A54"/>
    <w:rsid w:val="002A032E"/>
    <w:rsid w:val="002D4A2C"/>
    <w:rsid w:val="00341519"/>
    <w:rsid w:val="00347538"/>
    <w:rsid w:val="00350D49"/>
    <w:rsid w:val="00364CA2"/>
    <w:rsid w:val="00371551"/>
    <w:rsid w:val="00377E35"/>
    <w:rsid w:val="003A596D"/>
    <w:rsid w:val="003D7FFE"/>
    <w:rsid w:val="00415235"/>
    <w:rsid w:val="00424109"/>
    <w:rsid w:val="0045027F"/>
    <w:rsid w:val="00465C50"/>
    <w:rsid w:val="004C5EC5"/>
    <w:rsid w:val="005C244E"/>
    <w:rsid w:val="005C59EE"/>
    <w:rsid w:val="005E2EEF"/>
    <w:rsid w:val="00604485"/>
    <w:rsid w:val="00607A38"/>
    <w:rsid w:val="00616F5F"/>
    <w:rsid w:val="00626E79"/>
    <w:rsid w:val="006312A1"/>
    <w:rsid w:val="00675756"/>
    <w:rsid w:val="00691391"/>
    <w:rsid w:val="00726234"/>
    <w:rsid w:val="007277F2"/>
    <w:rsid w:val="007305DA"/>
    <w:rsid w:val="00733048"/>
    <w:rsid w:val="00745393"/>
    <w:rsid w:val="007D473A"/>
    <w:rsid w:val="007F0EB0"/>
    <w:rsid w:val="007F5BD5"/>
    <w:rsid w:val="008141D4"/>
    <w:rsid w:val="0084610E"/>
    <w:rsid w:val="00857E29"/>
    <w:rsid w:val="00874AB0"/>
    <w:rsid w:val="008958D2"/>
    <w:rsid w:val="008A54A4"/>
    <w:rsid w:val="008C27C6"/>
    <w:rsid w:val="008D323B"/>
    <w:rsid w:val="008E0CA0"/>
    <w:rsid w:val="00913E34"/>
    <w:rsid w:val="009457B5"/>
    <w:rsid w:val="00951810"/>
    <w:rsid w:val="00965610"/>
    <w:rsid w:val="009B2A74"/>
    <w:rsid w:val="00A00962"/>
    <w:rsid w:val="00A74CED"/>
    <w:rsid w:val="00A91FD9"/>
    <w:rsid w:val="00AC4DF0"/>
    <w:rsid w:val="00AD794A"/>
    <w:rsid w:val="00B05D07"/>
    <w:rsid w:val="00B57C82"/>
    <w:rsid w:val="00C50E6D"/>
    <w:rsid w:val="00C5396A"/>
    <w:rsid w:val="00C86821"/>
    <w:rsid w:val="00CA3CCE"/>
    <w:rsid w:val="00CC08E1"/>
    <w:rsid w:val="00CC4913"/>
    <w:rsid w:val="00D13BAB"/>
    <w:rsid w:val="00D13F85"/>
    <w:rsid w:val="00D812A3"/>
    <w:rsid w:val="00DA3B1B"/>
    <w:rsid w:val="00DF54D4"/>
    <w:rsid w:val="00E21359"/>
    <w:rsid w:val="00E429A3"/>
    <w:rsid w:val="00E74C0E"/>
    <w:rsid w:val="00E84E5D"/>
    <w:rsid w:val="00EA126F"/>
    <w:rsid w:val="00F101D3"/>
    <w:rsid w:val="00F41C74"/>
    <w:rsid w:val="00F420A9"/>
    <w:rsid w:val="00F51CE9"/>
    <w:rsid w:val="00F72769"/>
    <w:rsid w:val="00FD09CA"/>
    <w:rsid w:val="00FE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96258"/>
  <w15:docId w15:val="{B4ED4126-2F4C-4EA2-90CF-62EB8248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CD0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231CD0"/>
    <w:pPr>
      <w:jc w:val="center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31CD0"/>
    <w:pPr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9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9A3"/>
  </w:style>
  <w:style w:type="paragraph" w:styleId="Footer">
    <w:name w:val="footer"/>
    <w:basedOn w:val="Normal"/>
    <w:link w:val="FooterChar"/>
    <w:uiPriority w:val="99"/>
    <w:unhideWhenUsed/>
    <w:rsid w:val="00E429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9A3"/>
  </w:style>
  <w:style w:type="paragraph" w:styleId="BalloonText">
    <w:name w:val="Balloon Text"/>
    <w:basedOn w:val="Normal"/>
    <w:link w:val="BalloonTextChar"/>
    <w:uiPriority w:val="99"/>
    <w:semiHidden/>
    <w:unhideWhenUsed/>
    <w:rsid w:val="00C53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396A"/>
    <w:pPr>
      <w:spacing w:after="0" w:line="240" w:lineRule="auto"/>
    </w:pPr>
  </w:style>
  <w:style w:type="character" w:styleId="Hyperlink">
    <w:name w:val="Hyperlink"/>
    <w:rsid w:val="004C5EC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31CD0"/>
    <w:rPr>
      <w:rFonts w:ascii="Arial" w:hAnsi="Arial" w:cs="Arial"/>
      <w:b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231CD0"/>
    <w:rPr>
      <w:rFonts w:ascii="Arial" w:hAnsi="Arial" w:cs="Arial"/>
      <w:b/>
      <w:sz w:val="28"/>
      <w:szCs w:val="28"/>
    </w:rPr>
  </w:style>
  <w:style w:type="paragraph" w:customStyle="1" w:styleId="Default">
    <w:name w:val="Default"/>
    <w:rsid w:val="00AC4D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965610"/>
    <w:rPr>
      <w:rFonts w:eastAsia="Times New Roman" w:cs="Times New Roman"/>
      <w:b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965610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6044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04485"/>
    <w:rPr>
      <w:rFonts w:ascii="Arial" w:hAnsi="Arial" w:cs="Arial"/>
      <w:sz w:val="24"/>
      <w:szCs w:val="24"/>
    </w:rPr>
  </w:style>
  <w:style w:type="paragraph" w:styleId="Caption">
    <w:name w:val="caption"/>
    <w:basedOn w:val="Normal"/>
    <w:next w:val="Normal"/>
    <w:qFormat/>
    <w:rsid w:val="00CC08E1"/>
    <w:rPr>
      <w:rFonts w:eastAsia="Times New Roman" w:cs="Times New Roman"/>
      <w:b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CC08E1"/>
    <w:pPr>
      <w:ind w:left="720"/>
      <w:contextualSpacing/>
    </w:pPr>
    <w:rPr>
      <w:rFonts w:eastAsia="Times New Roman" w:cs="Times New Roman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E7A27-0CC7-448A-8EB0-8F7978B4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Preston City Council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Little</dc:creator>
  <cp:lastModifiedBy>Sarah Pegg</cp:lastModifiedBy>
  <cp:revision>2</cp:revision>
  <cp:lastPrinted>2019-08-07T10:53:00Z</cp:lastPrinted>
  <dcterms:created xsi:type="dcterms:W3CDTF">2024-03-11T14:40:00Z</dcterms:created>
  <dcterms:modified xsi:type="dcterms:W3CDTF">2024-03-11T14:40:00Z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-1812142275</vt:i4>
  </property>
  <property fmtid="{D5CDD505-2E9C-101B-9397-08002B2CF9AE}" pid="3" name="_NewReviewCycle">
    <vt:lpwstr/>
  </property>
  <property fmtid="{D5CDD505-2E9C-101B-9397-08002B2CF9AE}" pid="4" name="_EmailSubject">
    <vt:lpwstr>Regrading the post of Senior Legal Officer - RELE01005</vt:lpwstr>
  </property>
  <property fmtid="{D5CDD505-2E9C-101B-9397-08002B2CF9AE}" pid="5" name="_AuthorEmail">
    <vt:lpwstr>J.Carrera-Rodriguez@preston.gov.uk</vt:lpwstr>
  </property>
  <property fmtid="{D5CDD505-2E9C-101B-9397-08002B2CF9AE}" pid="6" name="_AuthorEmailDisplayName">
    <vt:lpwstr>Jorge Carrera-Rodriguez</vt:lpwstr>
  </property>
  <property fmtid="{D5CDD505-2E9C-101B-9397-08002B2CF9AE}" pid="7" name="_PreviousAdHocReviewCycleID">
    <vt:i4>-1096313433</vt:i4>
  </property>
  <property fmtid="{D5CDD505-2E9C-101B-9397-08002B2CF9AE}" pid="8" name="_ReviewingToolsShownOnce">
    <vt:lpwstr/>
  </property>
</Properties>
</file>